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себлаженні</w:t>
      </w:r>
      <w:r>
        <w:rPr>
          <w:rFonts w:ascii="Times New Roman" w:hAnsi="Times New Roman"/>
          <w:color w:val="000000"/>
          <w:sz w:val="24"/>
        </w:rPr>
        <w:t xml:space="preserve">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Господи,* у </w:t>
      </w:r>
      <w:r>
        <w:rPr>
          <w:rFonts w:ascii="Times New Roman" w:hAnsi="Times New Roman"/>
          <w:sz w:val="24"/>
        </w:rPr>
        <w:t>стражд</w:t>
      </w:r>
      <w:r>
        <w:rPr>
          <w:rFonts w:ascii="Times New Roman" w:hAnsi="Times New Roman"/>
          <w:sz w:val="24"/>
        </w:rPr>
        <w:t>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мавши бо кріпость Твою, вони мучителів подолали,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сокрушили і демонів зухвальства безсильні.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себлаженні</w:t>
      </w:r>
      <w:r>
        <w:rPr>
          <w:rFonts w:ascii="Times New Roman" w:hAnsi="Times New Roman"/>
          <w:color w:val="000000"/>
          <w:sz w:val="24"/>
        </w:rPr>
        <w:t xml:space="preserve">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