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Юліан,* у стражданнях своїх прийняв вінець н</w:t>
      </w:r>
      <w:r>
        <w:rPr>
          <w:rFonts w:ascii="Times New Roman" w:hAnsi="Times New Roman"/>
          <w:sz w:val="24"/>
        </w:rPr>
        <w:t>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Юліан,* у стражданнях своїх прийняв вінець н</w:t>
      </w:r>
      <w:r>
        <w:rPr>
          <w:rFonts w:ascii="Times New Roman" w:hAnsi="Times New Roman"/>
          <w:sz w:val="24"/>
        </w:rPr>
        <w:t>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