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08D3F36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Премудрістю словес твоїх, Юстине, вся церква Божа прикрасила</w:t>
      </w:r>
      <w:r>
        <w:rPr>
          <w:rFonts w:ascii="Times New Roman" w:hAnsi="Times New Roman"/>
          <w:color w:val="000000"/>
          <w:sz w:val="24"/>
        </w:rPr>
        <w:t>ся,* життя твого світлістю світ просвіщає,* ти ж, через проливання крові вінець прийнявши,* з ангелами предстоячи Христові, молись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DBD89C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503BE24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Премудрістю словес твоїх, Юстине, вся церква Божа прикрасила</w:t>
      </w:r>
      <w:r>
        <w:rPr>
          <w:rFonts w:ascii="Times New Roman" w:hAnsi="Times New Roman"/>
          <w:color w:val="000000"/>
          <w:sz w:val="24"/>
        </w:rPr>
        <w:t>ся,* життя твого світлістю світ просвіщає,* ти ж, через проливання крові вінець прийнявши,* з ангелами предстоячи Христові, молись неустанно за всіх нас.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8608F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31692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2023-04-28T12:46:00Z</dcterms:modified>
</cp:coreProperties>
</file>