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Полікарпа, єпископа Смирнського,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Полікарпа, єпископа Смирнського,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Полікарпа, єпископа Смирнського,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 xml:space="preserve">Кондак (г. 1): </w:t>
      </w:r>
      <w:r>
        <w:rPr>
          <w:rFonts w:ascii="Times New Roman" w:hAnsi="Times New Roman"/>
        </w:rPr>
        <w:t>Коли́ при́йдеш, Бо́же, на зе́млю зо сла́вою і затрепе́че все,* а ріка́ вогне́нна потече́ пе́ред су́дищем,* і кни́ги розго́ртаються,* і тає́мне з’явля́ється,* — тоді́ ізба́в мене́ від вогню́ невгаси́мого* і сподо́би мене́ право́руч Те́бе ста́ти,* Судде́ найпра́ведніший.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священномученика Полікарпа, єпископа Смирнського,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