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Вели́ке чу́до! Творе́ць неви́димого* постражда́в ви́димо з-за Свого́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Вечі́рній поклі́н прино́симо Тобі́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невечі́рньому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 Христа́, нача́льника на́шого спасі́ння,* бо коли́ Він воскре́с із ме́ртвих,* світ з обма́ну ви́зволився,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хор а́нгельський раді́є,* втіка́є де́монська ома́на,* упа́лий Ада́м підво́диться,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дия́вол же утра́тив си́лу.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що ад полони́в* і смерть зни́щив, Спаси́телю наш,* що просвіти́в Твої́м че́сним хресто́м світ,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Ізра́їля лиши́лось непрохідне́,* а Непоро́чна пі́сля наро́дження Еммануї́ла зоста́лась нетлі́нною.* Бо́же ві́чний і предві́чний,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поя́вився люди́ною, − поми́луй нас!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Тебе́, Спа́са Христа́, що ті́ло прийня́в і не розлучи́вся від небе́с,* голоса́ми й пісня́ми велича́ємо.* Бо хрест і смерть Ти прийня́в за рід наш як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 Госпо́дь* і, ски́нувши а́дські воро́та, тре́тього дня воскре́с Ти,* спаса́ючи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скорботі моїй з Давидом кличу до тебе, Спасе мій:* Визволь душу мою від язика облудного.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Блаженне життя пустинників,* окрилюваних божественною насолодою.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Святим Духом утримується все видиме і невидиме;* бо він самовладний і дійсно один із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вишніх піднесися, душе; гряди туди, звідки поміч приходить.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сказали мені: підемо до дому Господнього, звеселився дух мій, зраділо серце.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належить життєдавча сила, Ним, разом з Отцем і Словом, усе живе одушевляється.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твоя, бо ти царюєш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 розповім про всі твої чудеса.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Преславний батьків Господь полум'я загасив і юнаків зросив,* що однодушно співали: Боже, ти благословенний!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Ісає, ликуй!* Діва зачала в лоні й породила Сина Еммануїла, Бога й чоловіка*, а Схід − ім'я йому.* </w:t>
      </w:r>
      <w:r>
        <w:rPr>
          <w:rFonts w:ascii="Times New Roman" w:hAnsi="Times New Roman"/>
          <w:b/>
          <w:sz w:val="24"/>
        </w:rPr>
        <w:t>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5: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</w:t>
      </w:r>
      <w:r>
        <w:rPr>
          <w:rFonts w:ascii="Times New Roman" w:hAnsi="Times New Roman"/>
          <w:sz w:val="24"/>
        </w:rPr>
        <w:t>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