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святої великомучениці Євфимії всехвальної,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Агниця Твоя, Ісусе, </w:t>
      </w:r>
      <w:r>
        <w:rPr>
          <w:rFonts w:ascii="Times New Roman" w:hAnsi="Times New Roman"/>
          <w:sz w:val="24"/>
        </w:rPr>
        <w:t>Євфимія</w:t>
      </w:r>
      <w:r>
        <w:rPr>
          <w:rFonts w:ascii="Times New Roman" w:hAnsi="Times New Roman"/>
          <w:sz w:val="24"/>
        </w:rPr>
        <w:t xml:space="preserve">, кличе сильним голосом:* Тебе, жениху мій, люблю, і Тебе шукаючи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терплю ради Тебе, щоб царствувати в Тобі,* і вмираю за Тебе, щоб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У стражданні твоїм гідно подвизалася ти,* і по смерті нас освячуєш чудесами, всехвальна.* Тому твоє святе успення оспівуємо,* з вірою приходячи до божественного храму,* і будемо визволені від недуг душевних,* і зачерпнемо благодать чудес.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святої великомучениці Євфимії всехвальної,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святої великомучениці Євфимії всехвальної,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Агниця Твоя, Ісусе, </w:t>
      </w:r>
      <w:r>
        <w:rPr>
          <w:rFonts w:ascii="Times New Roman" w:hAnsi="Times New Roman"/>
          <w:sz w:val="24"/>
        </w:rPr>
        <w:t>Євфимія</w:t>
      </w:r>
      <w:r>
        <w:rPr>
          <w:rFonts w:ascii="Times New Roman" w:hAnsi="Times New Roman"/>
          <w:sz w:val="24"/>
        </w:rPr>
        <w:t xml:space="preserve">, кличе сильним голосом:* Тебе, жениху мій, люблю, і Тебе шукаючи страждаю,*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терплю ради Тебе, щоб царствувати в Тобі,* і вмираю за Тебе, щоб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У стражданні твоїм гідно подвизалася ти,* і по смерті нас освячуєш чудесами, всехвальна.* Тому твоє святе успення оспівуємо,* з вірою приходячи до божественного храму,* і будемо визволені від недуг душевних,* і зачерпнемо благодать чудес.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 і святої великомучениці Євфимії всехвальної,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