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і святого, якого є храм,і преподобного отця нашого Киріака, самітника,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богоносний отче наш Киріяку.* Постом, чуванням, молитвою небесні дарування прийнявши,* зцілюєш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Чистотою душевною божественно озброївшись і неустанну молитву, як спис, взявши міцно, посік єси демонські напади, </w:t>
      </w:r>
      <w:r>
        <w:rPr>
          <w:rFonts w:ascii="Times New Roman" w:hAnsi="Times New Roman"/>
          <w:sz w:val="24"/>
        </w:rPr>
        <w:t>Киріяку</w:t>
      </w:r>
      <w:r>
        <w:rPr>
          <w:rFonts w:ascii="Times New Roman" w:hAnsi="Times New Roman"/>
          <w:sz w:val="24"/>
        </w:rPr>
        <w:t>, отче наш, молися неустанно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і святого, якого є храм,і преподобного отця нашого Киріака, самітника,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і святого, якого є храм,і преподобного отця нашого Киріака, самітника,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богоносний отче наш Киріяку.* Постом, чуванням, молитвою небесні дарування прийнявши,* зцілюєш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Чистотою душевною божественно озброївшись і неустанну молитву, як спис, взявши міцно, посік єси демонські напади, </w:t>
      </w:r>
      <w:r>
        <w:rPr>
          <w:rFonts w:ascii="Times New Roman" w:hAnsi="Times New Roman"/>
          <w:sz w:val="24"/>
        </w:rPr>
        <w:t>Киріяку</w:t>
      </w:r>
      <w:r>
        <w:rPr>
          <w:rFonts w:ascii="Times New Roman" w:hAnsi="Times New Roman"/>
          <w:sz w:val="24"/>
        </w:rPr>
        <w:t>, отче наш, молися неустанно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і святого, якого є храм,і преподобного отця нашого Киріака, самітника,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