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мученика Лонгина, сотника,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</w:t>
      </w:r>
      <w:r>
        <w:rPr>
          <w:rFonts w:ascii="Times New Roman" w:hAnsi="Times New Roman"/>
          <w:sz w:val="24"/>
        </w:rPr>
        <w:t>, Лонгин,*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Весело возрадувалася Церква,* в пам'яті днесь п</w:t>
      </w:r>
      <w:r>
        <w:rPr>
          <w:rFonts w:ascii="Times New Roman" w:hAnsi="Times New Roman"/>
          <w:sz w:val="24"/>
        </w:rPr>
        <w:t>риснопам'ятного страждальця Лонгина, взиваючи:* Ти моя сила, Христе, і утвердження.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мученика Лонгина, сотника,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мученика Лонгина, сотника,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</w:t>
      </w:r>
      <w:r>
        <w:rPr>
          <w:rFonts w:ascii="Times New Roman" w:hAnsi="Times New Roman"/>
          <w:sz w:val="24"/>
        </w:rPr>
        <w:t>, Лонгин,*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Весело возрадувалася Церква,* в пам'яті днесь п</w:t>
      </w:r>
      <w:r>
        <w:rPr>
          <w:rFonts w:ascii="Times New Roman" w:hAnsi="Times New Roman"/>
          <w:sz w:val="24"/>
        </w:rPr>
        <w:t>риснопам'ятного страждальця Лонгина, взиваючи:* Ти моя сила, Христе, і утвердження.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мученика Лонгина, сотника,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