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благим умом священноліпно одягнувшись,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зачерпнув єси від посудини вибраної невимовне,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віру зберігши, рівний біг звершив єси, священномучени</w:t>
      </w:r>
      <w:r>
        <w:rPr>
          <w:rFonts w:ascii="Times New Roman" w:hAnsi="Times New Roman"/>
          <w:sz w:val="24"/>
        </w:rPr>
        <w:t xml:space="preserve">ку </w:t>
      </w:r>
      <w:r>
        <w:rPr>
          <w:rFonts w:ascii="Times New Roman" w:hAnsi="Times New Roman"/>
          <w:color w:val="000000"/>
          <w:sz w:val="24"/>
        </w:rPr>
        <w:t>Єротею</w:t>
      </w:r>
      <w:r>
        <w:rPr>
          <w:rFonts w:ascii="Times New Roman" w:hAnsi="Times New Roman"/>
          <w:sz w:val="24"/>
        </w:rPr>
        <w:t>.*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стовп непорушний, Єроте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нападів ворожих не злякався,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але зруйнував твердин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омани,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камінь дорогоцінний лежачи, отче.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Владика тебе, мужнього,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вінчає живоначальною і Божественною правицею,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 ж за всіх нас умоли.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благим умом священноліпно одягнувшись,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зачерпнув єси від посудини вибраної невимовне,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віру зберігши, рівний біг звершив єси, священномучени</w:t>
      </w:r>
      <w:r>
        <w:rPr>
          <w:rFonts w:ascii="Times New Roman" w:hAnsi="Times New Roman"/>
          <w:sz w:val="24"/>
        </w:rPr>
        <w:t xml:space="preserve">ку </w:t>
      </w:r>
      <w:r>
        <w:rPr>
          <w:rFonts w:ascii="Times New Roman" w:hAnsi="Times New Roman"/>
          <w:color w:val="000000"/>
          <w:sz w:val="24"/>
        </w:rPr>
        <w:t>Єротею</w:t>
      </w:r>
      <w:r>
        <w:rPr>
          <w:rFonts w:ascii="Times New Roman" w:hAnsi="Times New Roman"/>
          <w:sz w:val="24"/>
        </w:rPr>
        <w:t>.*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стовп непорушний, Єроте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нападів ворожих не злякався,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але зруйнував твердин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омани,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камінь дорогоцінний лежачи, отче.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Владика тебе, мужнього,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вінчає живоначальною і Божественною правицею,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 ж за всіх нас умоли.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