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Святих мучеників подвигам небесні сили здивувалися,* б</w:t>
      </w:r>
      <w:r>
        <w:rPr>
          <w:rFonts w:ascii="Times New Roman" w:hAnsi="Times New Roman"/>
          <w:sz w:val="24"/>
        </w:rPr>
        <w:t>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Тройці славу явили нам,* хоробрі Христові воїни і мученики, з Тарахом Пров і Андронік</w:t>
      </w:r>
      <w:r>
        <w:rPr>
          <w:rFonts w:ascii="Times New Roman" w:hAnsi="Times New Roman"/>
          <w:sz w:val="24"/>
        </w:rPr>
        <w:t>:* Викрили бо всю мучителів безбожність,* вірою доблественно звершивши мучеництва подвиг.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Косми (г. 8): </w:t>
      </w:r>
      <w:r>
        <w:rPr>
          <w:rFonts w:ascii="Times New Roman" w:hAnsi="Times New Roman"/>
          <w:color w:val="000000"/>
          <w:sz w:val="24"/>
        </w:rPr>
        <w:t>Ритор солодкий церкви і соловей пісень богона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хнених,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ікона життя, богослов’я безодня єси,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боговіщанними бо словами твоїми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гарним голосом віршування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звеселяєш всіх, які почитають тебе, Космо, отче наш.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Косми (г. 8):</w:t>
      </w:r>
      <w:r>
        <w:rPr>
          <w:rFonts w:ascii="Times New Roman" w:hAnsi="Times New Roman"/>
          <w:color w:val="000000"/>
          <w:sz w:val="24"/>
        </w:rPr>
        <w:t xml:space="preserve"> Прикрашений чеснотами,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Космо богонадхнений,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Церкви Христової окрасо</w:t>
      </w:r>
      <w:r>
        <w:rPr>
          <w:rFonts w:ascii="Times New Roman" w:hAnsi="Times New Roman"/>
          <w:color w:val="000000"/>
          <w:sz w:val="24"/>
        </w:rPr>
        <w:t>ю був єси: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існями бо прикрасив єси її, блаженний.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ж до Господа,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ізбавитися від всяких підступів войовника нам, які зовуть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пребагатий.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