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зол умертвив є</w:t>
      </w:r>
      <w:r>
        <w:rPr>
          <w:rFonts w:ascii="Times New Roman" w:hAnsi="Times New Roman"/>
          <w:sz w:val="24"/>
        </w:rPr>
        <w:t>си гордого ворога,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страстотерпцю, смерть від меча потерпів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 тими, які співстраждали з тобою, Кодрате премудрий,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чесну пам'ять вашу святкуємо, взиваючи: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пом'яніть нас перед Владикою,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мученики непереможні.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зол умертвив є</w:t>
      </w:r>
      <w:r>
        <w:rPr>
          <w:rFonts w:ascii="Times New Roman" w:hAnsi="Times New Roman"/>
          <w:sz w:val="24"/>
        </w:rPr>
        <w:t>си гордого ворога,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страстотерпцю, смерть від меча потерпів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 тими, які співстраждали з тобою, Кодрате премудрий,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чесну пам'ять вашу святкуємо, взиваючи: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пом'яніть нас перед Владикою,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мученики непереможні.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