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E2C22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21446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9048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573246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4A24E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595BED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Теодоте</w:t>
      </w:r>
      <w:r>
        <w:rPr>
          <w:rFonts w:ascii="Times New Roman" w:hAnsi="Times New Roman"/>
          <w:i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</w:t>
      </w:r>
      <w:r>
        <w:rPr>
          <w:rFonts w:ascii="Times New Roman" w:hAnsi="Times New Roman"/>
          <w:sz w:val="24"/>
          <w:highlight w:val="white"/>
        </w:rPr>
        <w:t>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1F2EA5D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sz w:val="24"/>
          <w:highlight w:val="white"/>
        </w:rPr>
        <w:t xml:space="preserve"> Море зловір’я осудив ти* і ідольського безбожжя оману правовір’я вірою вразив єси* і всепаленням божественним бувши,* чудотворінням орошуєш світу краї, отче святителю Теодоте,* моли Христа Бога, щоб дарував нам велику милість.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51C19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25ED89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1CC665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BC3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2F25E40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Теодоте</w:t>
      </w:r>
      <w:r>
        <w:rPr>
          <w:rFonts w:ascii="Times New Roman" w:hAnsi="Times New Roman"/>
          <w:i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</w:t>
      </w:r>
      <w:r>
        <w:rPr>
          <w:rFonts w:ascii="Times New Roman" w:hAnsi="Times New Roman"/>
          <w:sz w:val="24"/>
          <w:highlight w:val="white"/>
        </w:rPr>
        <w:t>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0B1C97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3):</w:t>
      </w:r>
      <w:r>
        <w:rPr>
          <w:rFonts w:ascii="Times New Roman" w:hAnsi="Times New Roman"/>
          <w:sz w:val="24"/>
          <w:highlight w:val="white"/>
        </w:rPr>
        <w:t xml:space="preserve"> Море зловір’я осудив ти* і ідольського безбожжя оману правовір’я вірою вразив єси* і всепаленням божественним бувши,* чудотворінням орошуєш світу краї, отче святителю Теодоте,* моли Христа Бога, щоб дарував нам велику милість.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