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Страстоносці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всечесні</w:t>
      </w:r>
      <w:r>
        <w:rPr>
          <w:rFonts w:ascii="Times New Roman" w:hAnsi="Times New Roman"/>
          <w:color w:val="000000"/>
          <w:sz w:val="24"/>
        </w:rPr>
        <w:t>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Страстоносці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всечесні</w:t>
      </w:r>
      <w:r>
        <w:rPr>
          <w:rFonts w:ascii="Times New Roman" w:hAnsi="Times New Roman"/>
          <w:color w:val="000000"/>
          <w:sz w:val="24"/>
        </w:rPr>
        <w:t>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Страстоносці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всечесні</w:t>
      </w:r>
      <w:r>
        <w:rPr>
          <w:rFonts w:ascii="Times New Roman" w:hAnsi="Times New Roman"/>
          <w:color w:val="000000"/>
          <w:sz w:val="24"/>
        </w:rPr>
        <w:t>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Страстоносці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всечесні</w:t>
      </w:r>
      <w:r>
        <w:rPr>
          <w:rFonts w:ascii="Times New Roman" w:hAnsi="Times New Roman"/>
          <w:color w:val="000000"/>
          <w:sz w:val="24"/>
        </w:rPr>
        <w:t>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