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вчителю,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Софроніє премудрий, вченнями твоїми всіх просвітив єси,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трубо духовна, моли Христа Бога,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</w:t>
      </w:r>
      <w:r>
        <w:rPr>
          <w:rFonts w:ascii="Times New Roman" w:hAnsi="Times New Roman"/>
          <w:i/>
          <w:color w:val="FF0000"/>
          <w:sz w:val="24"/>
        </w:rPr>
        <w:t xml:space="preserve">к (г. 8): </w:t>
      </w:r>
      <w:r>
        <w:rPr>
          <w:rFonts w:ascii="Times New Roman" w:hAnsi="Times New Roman"/>
          <w:sz w:val="24"/>
        </w:rPr>
        <w:t>Божественною ревністю захопившись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в істинних повеліннях уста отворивши,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основи церковні благоузаконив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присутнім з тобою монашим особистостям передав,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премудрий серед патріархів,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Софроніє єрусалимський,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всемудрі слова по світу поширив ти.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Ними ж напоумлені співаємо тобі: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«Радуйся світла православних похвало».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вчителю,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Софроніє премудрий, вченнями твоїми всіх просвітив єси,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трубо духовна, моли Христа Бога,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</w:t>
      </w:r>
      <w:r>
        <w:rPr>
          <w:rFonts w:ascii="Times New Roman" w:hAnsi="Times New Roman"/>
          <w:i/>
          <w:color w:val="FF0000"/>
          <w:sz w:val="24"/>
        </w:rPr>
        <w:t xml:space="preserve">к (г. 8): </w:t>
      </w:r>
      <w:r>
        <w:rPr>
          <w:rFonts w:ascii="Times New Roman" w:hAnsi="Times New Roman"/>
          <w:sz w:val="24"/>
        </w:rPr>
        <w:t>Божественною ревністю захопившись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в істинних повеліннях уста отворивши,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основи церковні благоузаконив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присутнім з тобою монашим особистостям передав,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премудрий серед патріархів,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Софроніє єрусалимський,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всемудрі слова по світу поширив ти.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Ними ж напоумлені співаємо тобі: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«Радуйся світла православних похвало».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