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</w:t>
      </w:r>
      <w:r>
        <w:rPr>
          <w:rFonts w:ascii="Times New Roman" w:hAnsi="Times New Roman"/>
          <w:sz w:val="24"/>
          <w:u w:val="single"/>
        </w:rPr>
        <w:t>ється душа́ моя́ на 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58 (г. 7):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мій заступник,* і милість твоя вийде мені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Вирятуй мене від ворогів моїх, Боже, і визволь мене від тих, що повстають на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Христе Боже, що з Діви просіяв світові* і нею появив дітей світла, помилуй нас.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– Христос,* що має велику милість.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