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24 Неділя</w:t>
      </w:r>
    </w:p>
    <w:p>
      <w:r>
        <w:rPr>
          <w:rFonts w:ascii="Times New Roman" w:hAnsi="Times New Roman"/>
          <w:sz w:val="24"/>
        </w:rPr>
        <w:t>Неділя 02 по П'ятидесятниці</w:t>
      </w:r>
    </w:p>
    <w:p>
      <w:r>
        <w:rPr>
          <w:rFonts w:ascii="Times New Roman" w:hAnsi="Times New Roman"/>
          <w:sz w:val="24"/>
        </w:rPr>
        <w:t xml:space="preserve">🕃 Передсвяття Благовіщення Пресвятої Богородиці </w:t>
      </w:r>
    </w:p>
    <w:p>
      <w:r>
        <w:rPr>
          <w:rFonts w:ascii="Times New Roman" w:hAnsi="Times New Roman"/>
          <w:sz w:val="24"/>
        </w:rPr>
        <w:t xml:space="preserve">Преподобного отця нашого Захарії </w:t>
      </w:r>
    </w:p>
    <w:p>
      <w:r>
        <w:rPr>
          <w:rFonts w:ascii="Times New Roman" w:hAnsi="Times New Roman"/>
          <w:sz w:val="24"/>
        </w:rPr>
        <w:t>Святого отця нашого Артемона, єпископа Селевкії Пісідійської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передсвяття Благовіщення Пресвятої Богородиці,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передсвяття Благовіщення Пресвятої Богородиці,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