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</w:t>
      </w:r>
      <w:r>
        <w:rPr>
          <w:rFonts w:ascii="Times New Roman" w:hAnsi="Times New Roman"/>
          <w:sz w:val="24"/>
          <w:u w:val="single"/>
        </w:rPr>
        <w:t>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  <w:r>
        <w:rPr>
          <w:rFonts w:ascii="Times New Roman" w:hAnsi="Times New Roman"/>
          <w:sz w:val="24"/>
        </w:rPr>
        <w:t xml:space="preserve"> Колись-то в Червонім морі*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Моліться за нас, святі мученики,* щоб визволились ми з беззаконств наших,* бо вам дана благодать молитися за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нас.* Випроси душам нашим багато щедрот* і очищення численних гріхів, молимось.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Христе Боже, що з Діви просіяв світові* і нею появив дітей світла, помилуй нас.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– Христос,* що має велику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</w:t>
      </w:r>
      <w:r>
        <w:rPr>
          <w:rFonts w:ascii="Times New Roman" w:hAnsi="Times New Roman"/>
          <w:sz w:val="24"/>
        </w:rPr>
        <w:t>Владарці,*</w:t>
      </w:r>
      <w:r>
        <w:rPr>
          <w:rFonts w:ascii="Times New Roman" w:hAnsi="Times New Roman"/>
          <w:sz w:val="24"/>
        </w:rPr>
        <w:t xml:space="preserve">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