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Завжди благословляючи Господа,* оспівуємо його воскресіння,* бо витерпівши хрест, він смертю смерть подолав.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силі твоїй, Господи,* бо ти знищив того, що мав владу смерти* і обновив нас хрестом твоїм,* даруючи нам життя і нетління.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 погребення, Господи,* знищило й розірвало окови аду,* а воскресіння з мертвих світ осяяло,* Господи, −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Христос, бажаючи нас підняти з давнього тління,* дає себе до хреста прибити і в гробі покласти.* Жінки мироносиці його з сльозами шукали,*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Слове,* вчиняючи корисними твої осуди.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 пройшов Ізраїль, по безодні стопами, бачачи, як гонитель фараон потопляється, взивав: Пісню перемоги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 що підніс рід вірних Твоїх, Благий,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Росодайною ото вчинив ангел піч для преподобних отроків,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>
        <w:rPr>
          <w:rFonts w:ascii="Times New Roman" w:hAnsi="Times New Roman"/>
          <w:sz w:val="24"/>
        </w:rPr>
        <w:t>Господа слави,* що постраждав і був похований,* але воскрес із мертвих.* Йому поклонімся!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