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 престолі вогневиднім у вишніх сидиш з Отцем безначальним* і божественним Твоїм Духом.* Благоізволив Ти родитися на землі з Дівиці, що не знала мужа* – Твоєї матері, Ісусе.* Того ради й обрізання довершено на Тобі, людині восьмиденній.* Слава преблагому Твоєму задумові,* слава промислові Твоєму,* слава низходженню Твоєму,* єдиний Чоловіколюбче.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Всіх Господь обрізання терпить* і людські прогрішення як благий обрізує,* дає спасення світові;* і радується в вишніх і Творця єрарх,* і світлоносний, і божественний таїнник Христовий – Василій.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