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Коли зійшов Ти до смерти, Життя безсмертне, * тоді ад умертвив Ти блистінням божества. * Коли ж і умерлих із глибин підземних воскресив Ти, * всі сили небесні взивали: * Життєдавче, Христе Боже наш, слава Тобі.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</w:t>
      </w:r>
      <w:r>
        <w:rPr>
          <w:rFonts w:ascii="Times New Roman" w:hAnsi="Times New Roman"/>
          <w:color w:val="000000"/>
          <w:sz w:val="24"/>
          <w:highlight w:val="white"/>
        </w:rPr>
        <w:t>голубинім засвідчив твердість слова.* Явився Ти, Христе Боже,* і світ просвітив, слава Тобі.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Воскрес єси з гробу, всесильний Спасе, * і ад, увидівши чудо, зжахнувся, і мертві востали, * а творіння, бачачи, радується разом з тобою, * і Адам веселиться, і світ, Спасе мій, оспівує Тебе повсякчасно.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Коли зійшов Ти до смерти, Життя безсмертне, * тоді ад умертвив Ти блистінням божества. * Коли ж і умерлих із глибин підземних воскресив Ти, * всі сили небесні взивали: * Життєдавче, Христе Боже наш,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</w:t>
      </w:r>
      <w:r>
        <w:rPr>
          <w:rFonts w:ascii="Times New Roman" w:hAnsi="Times New Roman"/>
          <w:color w:val="000000"/>
          <w:sz w:val="24"/>
          <w:highlight w:val="white"/>
        </w:rPr>
        <w:t>голубинім засвідчив твердість слова.* Явився Ти, Христе Боже,* і світ просвітив, слава Тобі.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Коли зійшов Ти до смерти, Життя безсмертне, * тоді ад умертвив Ти блистінням божества. * Коли ж і умерлих із глибин підземних воскресив Ти, * всі сили небесні взивали: * Життєдавче, Христе Боже наш, слава Тобі.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</w:t>
      </w:r>
      <w:r>
        <w:rPr>
          <w:rFonts w:ascii="Times New Roman" w:hAnsi="Times New Roman"/>
          <w:color w:val="000000"/>
          <w:sz w:val="24"/>
          <w:highlight w:val="white"/>
        </w:rPr>
        <w:t>голубинім засвідчив твердість слова.* Явився Ти, Христе Боже,* і світ просвітив,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Воскрес єси з гробу, всесильний Спасе, * і ад, увидівши чудо, зжахнувся, і мертві востали, * а творіння, бачачи, радується разом з тобою, * і Адам веселиться, і світ, Спасе мій, оспівує Тебе повсякчасно.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sz w:val="24"/>
        </w:rPr>
        <w:t xml:space="preserve"> Коли зійшов Ти до смерти, Життя безсмертне, * тоді ад умертвив Ти блистінням божества. * Коли ж і умерлих із глибин підземних воскресив Ти, * всі сили небесні взивали: * Життєдавче, Христе Боже наш, слава Тобі.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 xml:space="preserve">Коли в Йордані хрестився Ти, Господи,* Троїчне явилося поклоніння:* бо Родителя голос свідчив Тобі,* возлюбленим Сином Тебе називаючи;* і Дух у виді </w:t>
      </w:r>
      <w:r>
        <w:rPr>
          <w:rFonts w:ascii="Times New Roman" w:hAnsi="Times New Roman"/>
          <w:color w:val="000000"/>
          <w:sz w:val="24"/>
          <w:highlight w:val="white"/>
        </w:rPr>
        <w:t>голубинім засвідчив твердість слова.* Явився Ти, Христе Боже,* і світ просвітив, слава Тобі.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Явився єси днесь вселенній* і світло Твоє, Господи, знаменувалося на нас,* що зі зрозумінням оспівуємо Тебе:* Прийшов єси і явився єси – Світло неприступне.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