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Мини, Єрмогена і Євграфа,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  <w:highlight w:val="white"/>
        </w:rPr>
        <w:t>г. 1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  <w:highlight w:val="white"/>
        </w:rPr>
        <w:t>Мину чудного, Єрмогена Божественного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разом з Євграфом священними солодкоспівами почитаймо всі,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тих, які почитали Господа,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страждали за Нього,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до ликів Безплотних* на Небесах долучились,* і чудеса зливають.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Мини, Єрмогена і Євграфа,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Мини, Єрмогена і Євграфа,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  <w:highlight w:val="white"/>
        </w:rPr>
        <w:t>г. 1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  <w:highlight w:val="white"/>
        </w:rPr>
        <w:t>Мину чудного, Єрмогена Божественного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разом з Євграфом священними солодкоспівами почитаймо всі,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тих, які почитали Господа,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страждали за Нього,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і до ликів Безплотних* на Небесах долучились,* і чудеса зливають.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Мини, Єрмогена і Євграфа,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