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6): </w:t>
      </w:r>
      <w:r>
        <w:rPr>
          <w:rFonts w:ascii="Times New Roman" w:hAnsi="Times New Roman"/>
          <w:color w:val="333333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000000"/>
          <w:sz w:val="24"/>
        </w:rPr>
        <w:t>Світила Богом явлені для світу,* і для монахів духовні зорі,* Тома – чудесами, Акакій – послухом,* засяяли світло.* Їх, як тих, які мають сміливість перед Богом* помагати молитвами в боротьбі,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молимо, щоб просили у Христа Бога* дарувати прощення прогрішень тим,* хто вшановує їхню святу пам’ять.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6): </w:t>
      </w:r>
      <w:r>
        <w:rPr>
          <w:rFonts w:ascii="Times New Roman" w:hAnsi="Times New Roman"/>
          <w:color w:val="333333"/>
          <w:sz w:val="24"/>
        </w:rPr>
        <w:t>Життєда́йною доло́нею* уме́рлих із мря́чних доли́н* воскреси́в усі́х Життєда́вець  – Христо́с Бог,* воскресі́ння пода́в людсько́му ро́дові.* Він бо всіх Спаси́тель, воскресі́ння, і життя́, і Бог усі́х.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6): </w:t>
      </w:r>
      <w:r>
        <w:rPr>
          <w:rFonts w:ascii="Times New Roman" w:hAnsi="Times New Roman"/>
          <w:color w:val="333333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000000"/>
          <w:sz w:val="24"/>
        </w:rPr>
        <w:t>Світила Богом явлені для світу,* і для монахів духовні зорі,* Тома – чудесами, Акакій – послухом,* засяяли світло.* Їх, як тих, які мають сміливість перед Богом* помагати молитвами в боротьбі,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молимо, щоб просили у Христа Бога* дарувати прощення прогрішень тим,* хто вшановує їхню святу пам’ять.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color w:val="000000"/>
          <w:sz w:val="24"/>
        </w:rPr>
        <w:t>Великими подвигами мужньо прославився ти,* але божественною любов’ю запалився,* царя тлінного і всю земну красу зненавидів,* й оселився на горі Малейській,* з якої зійшов на небеса до Царя царів, Томо,* молися неустанно за всіх нас.</w:t>
      </w:r>
      <w:r>
        <w:rPr>
          <w:rFonts w:ascii="Times New Roman" w:hAnsi="Times New Roman"/>
          <w:sz w:val="24"/>
        </w:rPr>
        <w:t xml:space="preserve">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6): </w:t>
      </w:r>
      <w:r>
        <w:rPr>
          <w:rFonts w:ascii="Times New Roman" w:hAnsi="Times New Roman"/>
          <w:color w:val="333333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000000"/>
          <w:sz w:val="24"/>
        </w:rPr>
        <w:t>Світила Богом явлені для світу,* і для монахів духовні зорі,* Тома – чудесами, Акакій – послухом,* засяяли світло.* Їх, як тих, які мають сміливість перед Богом* помагати молитвами в боротьбі,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молимо, щоб просили у Христа Бога* дарувати прощення прогрішень тим,* хто вшановує їхню святу пам’ять.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6): </w:t>
      </w:r>
      <w:r>
        <w:rPr>
          <w:rFonts w:ascii="Times New Roman" w:hAnsi="Times New Roman"/>
          <w:color w:val="333333"/>
          <w:sz w:val="24"/>
        </w:rPr>
        <w:t>Життєда́йною доло́нею* уме́рлих із мря́чних доли́н* воскреси́в усі́х Життєда́вець  – Христо́с Бог,* воскресі́ння пода́в людсько́му ро́дові.* Він бо всіх Спаси́тель, воскресі́ння, і життя́, і Бог усі́х.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6): </w:t>
      </w:r>
      <w:r>
        <w:rPr>
          <w:rFonts w:ascii="Times New Roman" w:hAnsi="Times New Roman"/>
          <w:color w:val="333333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000000"/>
          <w:sz w:val="24"/>
        </w:rPr>
        <w:t>Світила Богом явлені для світу,* і для монахів духовні зорі,* Тома – чудесами, Акакій – послухом,* засяяли світло.* Їх, як тих, які мають сміливість перед Богом* помагати молитвами в боротьбі,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молимо, щоб просили у Христа Бога* дарувати прощення прогрішень тим,* хто вшановує їхню святу пам’ять.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color w:val="000000"/>
          <w:sz w:val="24"/>
        </w:rPr>
        <w:t>Великими подвигами мужньо прославився ти,* але божественною любов’ю запалився,* царя тлінного і всю земну красу зненавидів,* й оселився на горі Малейській,* з якої зійшов на небеса до Царя царів, Томо,* молися неустанно за всіх нас.</w:t>
      </w:r>
      <w:r>
        <w:rPr>
          <w:rFonts w:ascii="Times New Roman" w:hAnsi="Times New Roman"/>
          <w:sz w:val="24"/>
        </w:rPr>
        <w:t xml:space="preserve">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