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Милістю і людинолюбіям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1</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1):</w:t>
      </w:r>
      <w:r w:rsidDel="00000000" w:rsidR="00000000" w:rsidRPr="00000000">
        <w:rPr>
          <w:rFonts w:ascii="Times New Roman" w:hAnsi="Times New Roman"/>
          <w:sz w:val="24"/>
          <w:rtl w:val="0"/>
        </w:rPr>
        <w:t xml:space="preserve"> Духо́вний, бра́ття, розпоча́вши піст,* язико́м не мо́вте облу́ди* і не підклада́йте спотика́ння бра́тові на падіння;* але́, покая́нням просвіти́вши душі свічу́,* сльоза́ми взива́ймо до Христа́: * прости нам гріхопадіння на́ші,* як Людинолю́бець.</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Духо́вний, бра́ття, розпоча́вши піст,* язико́м не мо́вте облу́ди* і не підклада́йте спотика́ння бра́тові на падіння;* але́, покая́нням просвіти́вши душі свічу́,* сльоза́ми взива́ймо до Христа́: * прости нам гріхопадіння на́ші,* як Людинолю́бець.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i w:val="1"/>
          <w:color w:val="ff0000"/>
          <w:sz w:val="24"/>
          <w:rtl w:val="0"/>
        </w:rPr>
        <w:t xml:space="preserve">(гл. 1, самоподібний):</w:t>
      </w:r>
      <w:r w:rsidDel="00000000" w:rsidR="00000000" w:rsidRPr="00000000">
        <w:rPr>
          <w:rFonts w:ascii="Times New Roman" w:hAnsi="Times New Roman"/>
          <w:sz w:val="24"/>
          <w:rtl w:val="0"/>
        </w:rPr>
        <w:t xml:space="preserve"> Всехва́льнії му́ченики, * вас земля́ не затаїла, * але́ Не́бо прийняло́; * відчини́лися вам бра́ми Ра́ю, * і, всере́дині перебува́ючи, * Де́ревом Життя́ ви насоло́джуєтеся. * Христо́ві молітеся, * щоб даро́вано ду́шам на́шим * мир і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(гл. 3, подібний «Велія Креста»):</w:t>
      </w:r>
      <w:r w:rsidDel="00000000" w:rsidR="00000000" w:rsidRPr="00000000">
        <w:rPr>
          <w:rFonts w:ascii="Times New Roman" w:hAnsi="Times New Roman"/>
          <w:sz w:val="24"/>
          <w:rtl w:val="0"/>
        </w:rPr>
        <w:t xml:space="preserve"> Боже́ственних Апо́столів, Го́споди, моліннями * сподо́би нас постови́й час * у скру́сі по́мислу до́бре зверши́ти, * як Благи́й і Осере́ддя бла́га, * щоб ми, спаса́ючись, * Тебе́ прославля́ли всі.</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Вели́ке і страшне́ бу́де Твоє́, Го́споди, прише́стя, * коли́, возсівши, Ти суд пра́ведний зверши́ш! * Не осуди́ мене́, осужде́нного, * але́, як Бог, пощади́ мене́, * Апо́столів Твоїх * благоприє́мними моли́твами.</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sz w:val="24"/>
          <w:rtl w:val="0"/>
        </w:rPr>
        <w:t xml:space="preserve">Христо́ві Апо́столи, * земля́нам світи́ла, * скарби́, що світ збага́чуєте всему́дрим знання́м Бога́ на́шого, * ва́ших співців од споку́с ізба́вте * святи́ми ва́шими моли́твами, * і допоможіть нам по́сту час провести́ ю́но, * спрямо́вуючи в ми́рі життя́ на́ше, * щоб ми на благовго́дному передпу́тті Страсте́й Христо́вих * зі сміли́вістю прино́сили співи * Бо́гові на́шому.</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Твоє щонайчистіше тіло,* у гробі лежачи, не зотліло ніскільки,* але цілим виявилося, всеблаженний Никифоре.* Його дбайливо перенісши,* раділи православ’я вихованці,* доброю славою тебе, Богомудрий, ублажаючи.</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Тебе, що став храмом Божим* божественними діяннями,* приймає храм, Апостольським званням ушанований* – Тебе, всеблаженний, кого священно поховали після поховання* і хто поховав з собою* все єретичне пустослів’я.</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Бурею прогрішень охоплений і безоднею їх притягуваний,* до тихої пристані вдаюся – пречистої молитви Твоєї;* і взиваю до Тебе, Богородителько:* «Спаси мене, надійну Твою десницю* простягнувши рабові Твоєму,* Всенепорочная!»</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3">
      <w:pPr>
        <w:jc w:val="both"/>
        <w:rPr/>
      </w:pPr>
      <w:r w:rsidDel="00000000" w:rsidR="00000000" w:rsidRPr="00000000">
        <w:rPr>
          <w:rFonts w:ascii="Times New Roman" w:hAnsi="Times New Roman"/>
          <w:i w:val="1"/>
          <w:color w:val="ff0000"/>
          <w:sz w:val="24"/>
          <w:rtl w:val="0"/>
        </w:rPr>
        <w:t xml:space="preserve">Прокімен, глас 6:</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Веселітеся у Го́споді і ра́дуйтеся, пра́ведні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31,11</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4">
      <w:pPr>
        <w:jc w:val="both"/>
        <w:rPr>
          <w:color w:val="ff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Блаже́нні, кому́ про́щено беззако́ння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31,1</w:t>
      </w:r>
      <w:r w:rsidDel="00000000" w:rsidR="00000000" w:rsidRPr="00000000">
        <w:rPr>
          <w:rFonts w:ascii="Times New Roman" w:hAnsi="Times New Roman"/>
          <w:color w:val="ff0000"/>
          <w:sz w:val="24"/>
          <w:rtl w:val="0"/>
        </w:rPr>
        <w:t xml:space="preserve">).</w:t>
      </w:r>
    </w:p>
    <w:p w:rsidR="00000000" w:rsidDel="00000000" w:rsidP="00000000" w:rsidRDefault="00000000" w:rsidRPr="00000000" w14:paraId="00000135">
      <w:pPr>
        <w:jc w:val="both"/>
        <w:rPr/>
      </w:pPr>
      <w:r w:rsidDel="00000000" w:rsidR="00000000" w:rsidRPr="00000000">
        <w:rPr>
          <w:rFonts w:ascii="Times New Roman" w:hAnsi="Times New Roman"/>
          <w:sz w:val="24"/>
          <w:rtl w:val="0"/>
        </w:rPr>
      </w:r>
    </w:p>
    <w:p w:rsidR="00000000" w:rsidDel="00000000" w:rsidP="00000000" w:rsidRDefault="00000000" w:rsidRPr="00000000" w14:paraId="0000013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9">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A">
      <w:pPr>
        <w:widowControl w:val="0"/>
        <w:spacing w:after="120" w:lineRule="auto"/>
        <w:jc w:val="both"/>
        <w:rPr>
          <w:i w:val="1"/>
          <w:color w:val="ff0000"/>
        </w:rPr>
      </w:pPr>
      <w:r w:rsidDel="00000000" w:rsidR="00000000" w:rsidRPr="00000000">
        <w:rPr>
          <w:rFonts w:ascii="Times New Roman" w:hAnsi="Times New Roman"/>
          <w:sz w:val="24"/>
          <w:rtl w:val="0"/>
        </w:rPr>
        <w:t xml:space="preserve">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 </w:t>
      </w:r>
      <w:r w:rsidDel="00000000" w:rsidR="00000000" w:rsidRPr="00000000">
        <w:rPr>
          <w:rFonts w:ascii="Times New Roman" w:hAnsi="Times New Roman"/>
          <w:i w:val="1"/>
          <w:color w:val="ff0000"/>
          <w:sz w:val="24"/>
          <w:rtl w:val="0"/>
        </w:rPr>
        <w:t xml:space="preserve">(Бут. 4:16-26).</w:t>
      </w:r>
    </w:p>
    <w:p w:rsidR="00000000" w:rsidDel="00000000" w:rsidP="00000000" w:rsidRDefault="00000000" w:rsidRPr="00000000" w14:paraId="0000013B">
      <w:pPr>
        <w:widowControl w:val="0"/>
        <w:spacing w:after="120" w:lineRule="auto"/>
        <w:rPr/>
      </w:pPr>
      <w:r w:rsidDel="00000000" w:rsidR="00000000" w:rsidRPr="00000000">
        <w:rPr>
          <w:rFonts w:ascii="Times New Roman" w:hAnsi="Times New Roman"/>
          <w:i w:val="1"/>
          <w:color w:val="ff0000"/>
          <w:sz w:val="24"/>
          <w:rtl w:val="0"/>
        </w:rPr>
        <w:t xml:space="preserve">Прокімен, глас 1:</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 Го́споди, ми́лість Твоя́ на нас, бо упова́ли ми на Те́бе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32,22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Ра́дуйтеся, пра́ведні, у Го́споді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32,2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widowControl w:val="0"/>
        <w:spacing w:after="120" w:lineRule="auto"/>
        <w:jc w:val="both"/>
        <w:rPr>
          <w:i w:val="1"/>
          <w:color w:val="ff0000"/>
        </w:rPr>
      </w:pPr>
      <w:r w:rsidDel="00000000" w:rsidR="00000000" w:rsidRPr="00000000">
        <w:rPr>
          <w:rFonts w:ascii="Times New Roman" w:hAnsi="Times New Roman"/>
          <w:sz w:val="24"/>
          <w:rtl w:val="0"/>
        </w:rPr>
        <w:t xml:space="preserve">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w:t>
      </w:r>
      <w:r w:rsidDel="00000000" w:rsidR="00000000" w:rsidRPr="00000000">
        <w:rPr>
          <w:rFonts w:ascii="Times New Roman" w:hAnsi="Times New Roman"/>
          <w:i w:val="1"/>
          <w:color w:val="ff0000"/>
          <w:sz w:val="24"/>
          <w:rtl w:val="0"/>
        </w:rPr>
        <w:t xml:space="preserve">(Прип. 5:15-6:3).</w:t>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C">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5">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8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людинолюбія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Благодаттю, і щедротами, і людинолюбіям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BF">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CF">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людинолюбіям, завжди, нині і повсякчас, і на віки віків.</w:t>
      </w:r>
    </w:p>
    <w:p w:rsidR="00000000" w:rsidDel="00000000" w:rsidP="00000000" w:rsidRDefault="00000000" w:rsidRPr="00000000" w14:paraId="000001F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D">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перенесення мощів святого отця нашого Никифора, патріарха Царгородського,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val="uk-UA"/>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val="uk-UA"/>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ZnjH6EteDeUiUenFaTQdulfvKw==">CgMxLjA4AHIhMWpoWjByRmhsX25CNU4yd0ZFc3R3ZnFHejRrSFJ4Nmp6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