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26 Неділя</w:t>
      </w:r>
    </w:p>
    <w:p>
      <w:r>
        <w:rPr>
          <w:rFonts w:ascii="Times New Roman" w:hAnsi="Times New Roman"/>
          <w:sz w:val="24"/>
        </w:rPr>
        <w:t>Неділя 25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Аліпія Стовпника</w:t>
      </w:r>
    </w:p>
    <w:p>
      <w:r>
        <w:rPr>
          <w:rFonts w:ascii="Times New Roman" w:hAnsi="Times New Roman"/>
          <w:b/>
          <w:sz w:val="24"/>
        </w:rPr>
        <w:t>Пам’ять посвячення храму Святого великомученика Юрія, що в Києві перед воротами Святої Софії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* і спас від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Страшним і неприступним явився єси для бісів воістину,* вражаючи їх священними твоїми молитвами* і далеко відганяючи напади пристрастей постом,* і тим, що вагалися, був ти, всеблаженний, непорушною підтримкою</w:t>
      </w:r>
      <w:r>
        <w:rPr>
          <w:rFonts w:ascii="Times New Roman" w:hAnsi="Times New Roman"/>
          <w:sz w:val="24"/>
        </w:rPr>
        <w:t>, Аліпію преподобний,* моли Христа Бога, щоб спастися душам нашим.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Коли Гавриїл звістив тобі, Діво: Радуйся!* – то з цим голосом прийняв тіло Владика в тобі, святім </w:t>
      </w:r>
      <w:r>
        <w:rPr>
          <w:rFonts w:ascii="Times New Roman" w:hAnsi="Times New Roman"/>
          <w:sz w:val="24"/>
        </w:rPr>
        <w:t>кивоті</w:t>
      </w:r>
      <w:r>
        <w:rPr>
          <w:rFonts w:ascii="Times New Roman" w:hAnsi="Times New Roman"/>
          <w:sz w:val="24"/>
        </w:rPr>
        <w:t>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