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>
        <w:rPr>
          <w:rFonts w:ascii="Times New Roman" w:hAnsi="Times New Roman"/>
          <w:sz w:val="24"/>
        </w:rPr>
        <w:t>ов'ю з неволі диявола.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>
        <w:rPr>
          <w:rFonts w:ascii="Times New Roman" w:hAnsi="Times New Roman"/>
          <w:sz w:val="24"/>
        </w:rPr>
        <w:t>шення мого серця.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</w:t>
      </w:r>
      <w:r>
        <w:rPr>
          <w:rFonts w:ascii="Times New Roman" w:hAnsi="Times New Roman"/>
          <w:sz w:val="24"/>
        </w:rPr>
        <w:t>рою і любов'ю прославляю тебе повсякчасно.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