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22 Середа</w:t>
      </w:r>
    </w:p>
    <w:p>
      <w:r>
        <w:rPr>
          <w:rFonts w:ascii="Times New Roman" w:hAnsi="Times New Roman"/>
          <w:sz w:val="24"/>
        </w:rPr>
        <w:t>Святого апостола Филимона і тих, що з ним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світлозорий* Світлодавця Христа.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первоплід благоприємний* принесли Йоаким мудрий з Анною* Тому, хто зволив* Божественний Плід явно дати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Гору розумну* і Трапезу Божественну,* Міст, Сосуд,* Пророче, прийми* Єдину Всенепорочную.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Браму святині* відчинивши, Захаріє,* пророче Божий,* прийми Божественну Браму* – Єдину Приснодіву.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E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2022-11-23T10:04:00Z</dcterms:created>
  <dc:creator>Windows User</dc:creator>
</cp:coreProperties>
</file>