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</w:t>
      </w:r>
      <w:r>
        <w:rPr>
          <w:rFonts w:ascii="Times New Roman" w:hAnsi="Times New Roman"/>
          <w:sz w:val="24"/>
        </w:rPr>
        <w:t>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Божественним бажанням уразивши душу,* ти став відлюдником, блаженний;* бага</w:t>
      </w:r>
      <w:r>
        <w:rPr>
          <w:rFonts w:ascii="Times New Roman" w:hAnsi="Times New Roman"/>
          <w:sz w:val="24"/>
        </w:rPr>
        <w:t>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</w:t>
      </w:r>
      <w:r>
        <w:rPr>
          <w:rFonts w:ascii="Times New Roman" w:hAnsi="Times New Roman"/>
          <w:sz w:val="24"/>
        </w:rPr>
        <w:t xml:space="preserve">ановують святу пам’ять твою. 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sz w:val="24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</w:t>
      </w:r>
      <w:r>
        <w:rPr>
          <w:rFonts w:ascii="Times New Roman" w:hAnsi="Times New Roman"/>
          <w:sz w:val="24"/>
        </w:rPr>
        <w:t>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Божественним бажанням уразивши душу,* ти став відлюдником, блаженний;* бага</w:t>
      </w:r>
      <w:r>
        <w:rPr>
          <w:rFonts w:ascii="Times New Roman" w:hAnsi="Times New Roman"/>
          <w:sz w:val="24"/>
        </w:rPr>
        <w:t>тство залишивши, поживу і славу,* убогим життям всечесно жив ти в чужих краях;* і мужньо ведучи безмовне життя,* досягнув ти, преподобний, звершення добрих учинків.* Тому з вірою кличемо до тебе:* моли Христа Бога, щоб прощення подав тим,* які з любов’ю вш</w:t>
      </w:r>
      <w:r>
        <w:rPr>
          <w:rFonts w:ascii="Times New Roman" w:hAnsi="Times New Roman"/>
          <w:sz w:val="24"/>
        </w:rPr>
        <w:t xml:space="preserve">ановують святу пам’ять твою. 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