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34C25C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5):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Напоєний хмарою крові, священномученику Господній Тимотеє,*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90B2A9B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воїми від усіх бід,* Тимотею, мученику священний.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>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6E266C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воїми від усіх бід,* Тимотею, мученику священний.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11092E" w14:textId="77777777" w:rsidR="00BB08C3" w:rsidRDefault="00BB08C3" w:rsidP="00BB08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Кондак (г. 5):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Напоєний хмарою крові, священномученику Господній Тимотеє,*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BB08C3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6331</Words>
  <Characters>32168</Characters>
  <Application>Microsoft Office Word</Application>
  <DocSecurity>0</DocSecurity>
  <Lines>268</Lines>
  <Paragraphs>76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38423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9</cp:revision>
  <dcterms:created xsi:type="dcterms:W3CDTF">2020-12-08T14:19:00Z</dcterms:created>
  <dcterms:modified xsi:type="dcterms:W3CDTF">2023-05-23T13:03:00Z</dcterms:modified>
</cp:coreProperties>
</file>