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6</w:t>
      </w: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r w:rsidDel="00000000" w:rsidR="00000000" w:rsidRPr="00000000">
        <w:rPr>
          <w:rtl w:val="0"/>
        </w:rPr>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 </w:t>
      </w: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Як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 яки́ми ри́зу благода́ті синівства з се́бе здер, * і в ра́нах, бездиха́нний,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проли́в із спаси́тельного ребра́ Твого́ * – во́льним пролиття́м – кров і во́ду, * мов єле́ю кра́плями, Хри́сте Бо́же, * стру́пи ура́з моїх ко́рпією стягни́ * і до небе́сного приєдна́й хо́ру, * як Милосе́рдний.</w:t>
      </w:r>
      <w:r w:rsidDel="00000000" w:rsidR="00000000" w:rsidRPr="00000000">
        <w:rPr>
          <w:rtl w:val="0"/>
        </w:rPr>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Як із Єрусали́му Твоїх Боже́ственних за́повідей ви́йшовши * і до при́страстей Єрихо́ну дійшо́вши, * сла́вою безче́стя жите́йських турбо́т прива́блений, * у розбійницькі впав я по́мисли, * яки́ми ри́зу благода́ті синівства з се́бе здер, * і в ра́нах, бездиха́нний, лежу́. * Свяще́ник же, прохо́дячи * і падіння ба́чачи, не згля́нувся; * і левіт – і той, цура́ючись, пройшо́в ми́мо. * Ти ж, Го́споди, що з Діви невимо́вно воплоти́вся * і що проли́в із спаси́тельного ребра́ Твого́ * – во́льним пролиття́м – кров і во́ду, * мов єле́ю кра́плями, Хри́сте Бо́же, * стру́пи ура́з моїх ко́рпією стягни́ * і до небе́сного приєдна́й хо́ру, * як Милосе́рдний.</w:t>
      </w:r>
      <w:r w:rsidDel="00000000" w:rsidR="00000000" w:rsidRPr="00000000">
        <w:rPr>
          <w:rtl w:val="0"/>
        </w:rPr>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Му́ченики Твої, Го́споди, * не відрекли́ся Тебе́, * не відступи́ли від за́повідей Твоїх; * їх моли́твами поми́луй нас.</w:t>
      </w:r>
      <w:r w:rsidDel="00000000" w:rsidR="00000000" w:rsidRPr="00000000">
        <w:rPr>
          <w:rtl w:val="0"/>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 </w:t>
      </w:r>
      <w:r w:rsidDel="00000000" w:rsidR="00000000" w:rsidRPr="00000000">
        <w:rPr>
          <w:rtl w:val="0"/>
        </w:rPr>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2600"/>
          <w:sz w:val="24"/>
          <w:szCs w:val="24"/>
          <w:rtl w:val="0"/>
        </w:rPr>
        <w:t xml:space="preserve">(г. 6, </w:t>
      </w:r>
      <w:r w:rsidDel="00000000" w:rsidR="00000000" w:rsidRPr="00000000">
        <w:rPr>
          <w:rFonts w:ascii="Times New Roman" w:cs="Times New Roman" w:eastAsia="Times New Roman" w:hAnsi="Times New Roman"/>
          <w:i w:val="1"/>
          <w:color w:val="ff0000"/>
          <w:sz w:val="24"/>
          <w:szCs w:val="24"/>
          <w:rtl w:val="0"/>
        </w:rPr>
        <w:t xml:space="preserve">подібний: </w:t>
      </w:r>
      <w:r w:rsidDel="00000000" w:rsidR="00000000" w:rsidRPr="00000000">
        <w:rPr>
          <w:rFonts w:ascii="Times New Roman" w:cs="Times New Roman" w:eastAsia="Times New Roman" w:hAnsi="Times New Roman"/>
          <w:i w:val="1"/>
          <w:color w:val="ff2600"/>
          <w:sz w:val="24"/>
          <w:szCs w:val="24"/>
          <w:rtl w:val="0"/>
        </w:rPr>
        <w:t xml:space="preserve">Всю отложивше):</w:t>
      </w:r>
      <w:r w:rsidDel="00000000" w:rsidR="00000000" w:rsidRPr="00000000">
        <w:rPr>
          <w:rFonts w:ascii="Times New Roman" w:cs="Times New Roman" w:eastAsia="Times New Roman" w:hAnsi="Times New Roman"/>
          <w:sz w:val="24"/>
          <w:szCs w:val="24"/>
          <w:rtl w:val="0"/>
        </w:rPr>
        <w:t xml:space="preserve"> 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r w:rsidDel="00000000" w:rsidR="00000000" w:rsidRPr="00000000">
        <w:rPr>
          <w:rtl w:val="0"/>
        </w:rPr>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 </w:t>
      </w:r>
      <w:r w:rsidDel="00000000" w:rsidR="00000000" w:rsidRPr="00000000">
        <w:rPr>
          <w:rtl w:val="0"/>
        </w:rPr>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Ра́ду предвічну * відкрива́ючи Тобі, Отрокови́це, * Гавриїл предста́в, Тебе цілу́ючи й звіща́ючи: * «Ра́дуйся, Зе́мле незасіяна; * ра́дуйся, Купино́ неопали́ма; * ра́дуйся, Глибино́ непрогля́дна; * ра́дуйся, Мо́сте, що на Небеса́ перево́диш, * і Ліствице недося́жна, яку́ Яків ви́дів; * ра́дуйся, Боже́ственний Сосу́де ма́нни; * ра́дуйся, Звільнення від прокля́ття; * ра́дуйся, Ада́мове Покли́кання, * – з Тобо́ю Госпо́дь!»</w:t>
      </w: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 </w:t>
      </w:r>
      <w:r w:rsidDel="00000000" w:rsidR="00000000" w:rsidRPr="00000000">
        <w:rPr>
          <w:rtl w:val="0"/>
        </w:rPr>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«Явля́єшся мені як люди́на, * – гово́рить Нетлінна Отрокови́ця до Архистрати́га, * – і як же віща́єш слова́ надлю́дські? * Бо сказа́в єси́, що бу́де Бог зо мно́ю * і все́литься в утро́бу мою́. * І як же ста́ну я, скажи́ мені, кра́єм безкра́йнім * і місцем свяще́нним * То́го, Хто над Херуви́мами? * Не мани́ мене́ ома́ною, * бо не пізна́ла я насоло́ди, * не посвя́чена я в та́йну подру́жжя, * як же змо́жу я Дитя́ роди́ти?».</w:t>
      </w: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«Явля́єшся мені як люди́на, * – гово́рить Нетлінна Отрокови́ця до Архистрати́га, * – і як же віща́єш слова́ надлю́дські? * Бо сказа́в єси́, що бу́де Бог зо мно́ю * і все́литься в утро́бу мою́. * І як же ста́ну я, скажи́ мені, кра́єм безкра́йнім * і місцем свяще́нним * То́го, Хто над Херуви́мами? * Не мани́ мене́ ома́ною, * бо не пізна́ла я насоло́ди, * не посвя́чена я в та́йну подру́жжя, * як же змо́жу я Дитя́ роди́ти?».</w:t>
      </w:r>
      <w:r w:rsidDel="00000000" w:rsidR="00000000" w:rsidRPr="00000000">
        <w:rPr>
          <w:rtl w:val="0"/>
        </w:rPr>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«Там, де хо́че Бог, * перемага́ється поря́док приро́ди, * – гово́рить безпло́тний, * – і те, що по́над люди́ну, сподіюється. * Моїм віруй істинним слова́м, Всесвята́ Пренепоро́чная». * Вона́ ж воскли́кнула: * «Хай ста́неться зо мно́ю ни́ні по сло́ву твоє́му, * і наро́джу Безпло́тного, * що плоть од ме́не при́йме, * щоб Він че́рез злиття́ привів люди́ну * до пе́рвісного досто́їнства, * як Єди́ний Си́льний».</w:t>
      </w:r>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«Там, де хо́че Бог, * перемага́ється поря́док приро́ди, * – гово́рить безпло́тний, * – і те, що по́над люди́ну, сподіюється. * Моїм віруй істинним слова́м, Всесвята́ Пренепоро́чная». * Вона́ ж воскли́кнула: * «Хай ста́неться зо мно́ю ни́ні по сло́ву твоє́му, * і наро́джу Безпло́тного, * що плоть од ме́не при́йме, * щоб Він че́рез злиття́ привів люди́ну * до пе́рвісного досто́їнства, * як Єди́ний Си́льний».</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Од віку скри́те та́їнство * днесь одкрива́ється, * і Син Бо́жий стає си́ном лю́дським, * щоб, гірше прийня́вши, пода́ти мені ліпше. * Обману́вся в давнину́ Ада́м * і, забажа́вши ста́ти бо́гом, не став. * Люди́ною стає́ Бог, щоб Ада́ма бо́гом учини́ти. * Хай ра́дується творіння, * хай лику́є приро́да, * бо Арха́нгел пе́ред Дівою стоїть зо стра́хом * і «Ра́дуйся!» прино́сить їй взамін печа́лі. * З найгли́бшої ми́лости вочоловічився Ти, * Бо́же наш, – сла́ва Тобі!</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lineRule="auto"/>
        <w:jc w:val="center"/>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r w:rsidDel="00000000" w:rsidR="00000000" w:rsidRPr="00000000">
        <w:rPr>
          <w:rtl w:val="0"/>
        </w:rPr>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after="120" w:lineRule="auto"/>
        <w:jc w:val="both"/>
        <w:rPr>
          <w:color w:val="ff2600"/>
        </w:rPr>
      </w:pPr>
      <w:r w:rsidDel="00000000" w:rsidR="00000000" w:rsidRPr="00000000">
        <w:rPr>
          <w:rFonts w:ascii="Times New Roman" w:cs="Times New Roman" w:eastAsia="Times New Roman" w:hAnsi="Times New Roman"/>
          <w:i w:val="1"/>
          <w:color w:val="ff26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Ще́дрий і ми́лостивий Госпо́дь, довготерпели́вий і многоми́лостивий </w:t>
      </w:r>
      <w:r w:rsidDel="00000000" w:rsidR="00000000" w:rsidRPr="00000000">
        <w:rPr>
          <w:rFonts w:ascii="Times New Roman" w:cs="Times New Roman" w:eastAsia="Times New Roman" w:hAnsi="Times New Roman"/>
          <w:i w:val="1"/>
          <w:color w:val="ff2600"/>
          <w:sz w:val="24"/>
          <w:szCs w:val="24"/>
          <w:rtl w:val="0"/>
        </w:rPr>
        <w:t xml:space="preserve">(Пс 102,8)</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after="120" w:lineRule="auto"/>
        <w:jc w:val="both"/>
        <w:rPr>
          <w:b w:val="1"/>
          <w:color w:val="ff0000"/>
          <w:sz w:val="28"/>
          <w:szCs w:val="28"/>
        </w:rPr>
      </w:pPr>
      <w:r w:rsidDel="00000000" w:rsidR="00000000" w:rsidRPr="00000000">
        <w:rPr>
          <w:rFonts w:ascii="Times New Roman" w:cs="Times New Roman" w:eastAsia="Times New Roman" w:hAnsi="Times New Roman"/>
          <w:i w:val="1"/>
          <w:color w:val="ff26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Ім’я́ святе́є Його́ </w:t>
      </w:r>
      <w:r w:rsidDel="00000000" w:rsidR="00000000" w:rsidRPr="00000000">
        <w:rPr>
          <w:rFonts w:ascii="Times New Roman" w:cs="Times New Roman" w:eastAsia="Times New Roman" w:hAnsi="Times New Roman"/>
          <w:i w:val="1"/>
          <w:color w:val="ff2600"/>
          <w:sz w:val="24"/>
          <w:szCs w:val="24"/>
          <w:rtl w:val="0"/>
        </w:rPr>
        <w:t xml:space="preserve">(Пс 102,1)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jc w:val="both"/>
        <w:rPr/>
      </w:pPr>
      <w:r w:rsidDel="00000000" w:rsidR="00000000" w:rsidRPr="00000000">
        <w:rPr>
          <w:rFonts w:ascii="Times New Roman" w:cs="Times New Roman" w:eastAsia="Times New Roman" w:hAnsi="Times New Roman"/>
          <w:sz w:val="24"/>
          <w:szCs w:val="24"/>
          <w:rtl w:val="0"/>
        </w:rPr>
        <w:t xml:space="preserve">Після того Бог випробував Авраама. Отож сказав до нього: «Аврааме!» Той же відповів: «Я тут!» Бог сказав: «Візьми сина твого, твого єдиного, якого любиш, Ісаака, і піди в Морія-край та й принеси його там у всепалення на одній з гір, що її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йому Бог. На третій день підвів Авраам свої очі й, побачивши здалека те місце, сказав своїм слугам: «Побудьте тут з ослом, а я з хлоп’ям підемо аж он туди та, поклонившись Богові, повернемося до вас». Тож узяв Авраам дрова всепалення та й поклав на Ісаака, сина свого; сам же взяв у руки вогонь і ніж, і пішли вони обидва вкупі. Тоді Ісаак заговорив до Авраама, батька свого, кажучи: «Батьку!» – А той: «Що тобі, сину?» «Ось», каже він, «вогонь і дрова; а де ягня на всеналення?» Авраам же: «Бог подбає собі ягня на всеналення, сину». І йшли вони обидва разом. </w:t>
      </w:r>
      <w:r w:rsidDel="00000000" w:rsidR="00000000" w:rsidRPr="00000000">
        <w:rPr>
          <w:rtl w:val="0"/>
        </w:rPr>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jc w:val="both"/>
        <w:rPr/>
      </w:pPr>
      <w:r w:rsidDel="00000000" w:rsidR="00000000" w:rsidRPr="00000000">
        <w:rPr>
          <w:rFonts w:ascii="Times New Roman" w:cs="Times New Roman" w:eastAsia="Times New Roman" w:hAnsi="Times New Roman"/>
          <w:sz w:val="24"/>
          <w:szCs w:val="24"/>
          <w:rtl w:val="0"/>
        </w:rPr>
        <w:t xml:space="preserve">Як же прийшли на місце, про яке сказав йому Бог, то спорудив Авраам жертовник, розклав дро ва і, зв’язавши Ісаака, сина свого, поклав його на жертовник, зверху на дровах. Тоді простягнув Авраам свою руку й узяв ножа, щоб принести в жертву сина свого. </w:t>
      </w:r>
      <w:r w:rsidDel="00000000" w:rsidR="00000000" w:rsidRPr="00000000">
        <w:rPr>
          <w:rtl w:val="0"/>
        </w:rPr>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jc w:val="both"/>
        <w:rPr/>
      </w:pPr>
      <w:r w:rsidDel="00000000" w:rsidR="00000000" w:rsidRPr="00000000">
        <w:rPr>
          <w:rFonts w:ascii="Times New Roman" w:cs="Times New Roman" w:eastAsia="Times New Roman" w:hAnsi="Times New Roman"/>
          <w:sz w:val="24"/>
          <w:szCs w:val="24"/>
          <w:rtl w:val="0"/>
        </w:rPr>
        <w:t xml:space="preserve">Та ангел Господній кликнув до нього з неба і сказав: «Аврааме, Аврааме!» Той відповів: «Я тут!» І сказав (Бог): «Не простягай руки твоєї на хлопця, не чини йому нічого! Тепер бо знаю, що ти боїшся Бога, що ти не пощадив свого сина, свого єдиного, для мене». Коли Авраам підвів очі свої й дивиться – аж ось позаду (нього) баран, заплутаний у кущах рогами. Пішов Авраам, узяв того барана і приніс його у всепалення замість свого сина. І назвав Авраам те місце «Господь явився», як то й посьогодні кажуть: «На горі, де Господь явився». </w:t>
      </w: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Ангел же Господній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й дуже розмножу твоє потомство, як зорі на небі і як пісок, що на березі моря. Твої потомки займуть міста своїх ворогів. У твоєму потомстві благословляться всі народи землі, тому що ти послухав мого голосу». </w:t>
      </w:r>
      <w:r w:rsidDel="00000000" w:rsidR="00000000" w:rsidRPr="00000000">
        <w:rPr>
          <w:rFonts w:ascii="Times New Roman" w:cs="Times New Roman" w:eastAsia="Times New Roman" w:hAnsi="Times New Roman"/>
          <w:i w:val="1"/>
          <w:color w:val="ff2600"/>
          <w:sz w:val="24"/>
          <w:szCs w:val="24"/>
          <w:rtl w:val="0"/>
        </w:rPr>
        <w:t xml:space="preserve">(Бут. 22, 1-18) </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20" w:lineRule="auto"/>
        <w:jc w:val="both"/>
        <w:rPr/>
      </w:pPr>
      <w:r w:rsidDel="00000000" w:rsidR="00000000" w:rsidRPr="00000000">
        <w:rPr>
          <w:rFonts w:ascii="Times New Roman" w:cs="Times New Roman" w:eastAsia="Times New Roman" w:hAnsi="Times New Roman"/>
          <w:i w:val="1"/>
          <w:color w:val="ff2600"/>
          <w:sz w:val="24"/>
          <w:szCs w:val="24"/>
          <w:rtl w:val="0"/>
        </w:rPr>
        <w:t xml:space="preserve">Прокімен (г.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w:t>
      </w:r>
      <w:r w:rsidDel="00000000" w:rsidR="00000000" w:rsidRPr="00000000">
        <w:rPr>
          <w:rFonts w:ascii="Times New Roman" w:cs="Times New Roman" w:eastAsia="Times New Roman" w:hAnsi="Times New Roman"/>
          <w:i w:val="1"/>
          <w:color w:val="ff2600"/>
          <w:sz w:val="24"/>
          <w:szCs w:val="24"/>
          <w:rtl w:val="0"/>
        </w:rPr>
        <w:t xml:space="preserve">(Пс 103,24)</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 ве́льми </w:t>
      </w:r>
      <w:r w:rsidDel="00000000" w:rsidR="00000000" w:rsidRPr="00000000">
        <w:rPr>
          <w:rFonts w:ascii="Times New Roman" w:cs="Times New Roman" w:eastAsia="Times New Roman" w:hAnsi="Times New Roman"/>
          <w:i w:val="1"/>
          <w:color w:val="ff2600"/>
          <w:sz w:val="24"/>
          <w:szCs w:val="24"/>
          <w:rtl w:val="0"/>
        </w:rPr>
        <w:t xml:space="preserve">(Пс 103,1)</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Друг любить протягом усього часу; він братом буде, коли спаде нещастя. Не має глузду той, хто зобов’язується і дає запору ку перед ближнім. Хто любить рани, той любить сварку; а хто нахабний, той занепаду шукає. Підступне серце добра не знаходить; язик лукавий у біду потрапляє. Хто народжує дурня – собі на журбу народжує; тим то батько дурного радощів не знає. Веселе серце – ліки добрі; а дух прибитий висушує й кості. Гостинці з пазухи бере безбожний, щоб скривити стежки правосуддя. Мудрість у розумного перед очима, дурного ж очі на край землі несуться. Безумний син своєму батькові досада, і гіркота тій, що його вродила. Карати справедливого не добре, як і бити благород ного за правоту. Хто в словах здержливий, той має знання, і розумний той, у кого кров холодна. І дурень, як мовчить, здається мудрим, і розважливим, як стулить губи. Хто відокремлюється, той шукає власного бажання й кепкує з усякої розумної поради. Дурний у розумі не кохається, він лише свій дотеп виявляє. Із</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злом приходить і погорда, а з ганьбою й сором. Глибокі води – слова уст людини; струмок розливний, мудрости джерельце. Воно не добре – вважати на особу злого, щоб праведника на суді скривдити. </w:t>
      </w:r>
      <w:r w:rsidDel="00000000" w:rsidR="00000000" w:rsidRPr="00000000">
        <w:rPr>
          <w:rFonts w:ascii="Times New Roman" w:cs="Times New Roman" w:eastAsia="Times New Roman" w:hAnsi="Times New Roman"/>
          <w:i w:val="1"/>
          <w:color w:val="ff0000"/>
          <w:sz w:val="24"/>
          <w:szCs w:val="24"/>
          <w:rtl w:val="0"/>
        </w:rPr>
        <w:t xml:space="preserve">(Прип.17,17-28; 18,1-5)</w:t>
      </w:r>
      <w:r w:rsidDel="00000000" w:rsidR="00000000" w:rsidRPr="00000000">
        <w:rPr>
          <w:rtl w:val="0"/>
        </w:rPr>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6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120" w:lineRule="auto"/>
        <w:rPr>
          <w:i w:val="1"/>
        </w:rPr>
      </w:pPr>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9D">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r w:rsidDel="00000000" w:rsidR="00000000" w:rsidRPr="00000000">
        <w:rPr>
          <w:rtl w:val="0"/>
        </w:rPr>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r w:rsidDel="00000000" w:rsidR="00000000" w:rsidRPr="00000000">
        <w:rPr>
          <w:rtl w:val="0"/>
        </w:rPr>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0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2">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Теодула й Агатопода, і тих, що з ними,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headerReference r:id="rId7" w:type="default"/>
      <w:footerReference r:id="rId8" w:type="default"/>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before="40" w:lineRule="auto"/>
    </w:pPr>
    <w:rPr>
      <w:rFonts w:ascii="Calibri" w:cs="Calibri" w:eastAsia="Calibri" w:hAnsi="Calibri"/>
      <w:color w:val="243f6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rFonts w:cs="Arial Unicode MS" w:eastAsia="Arial Unicode MS"/>
      <w:color w:val="000000"/>
      <w:u w:color="000000"/>
    </w:rPr>
  </w:style>
  <w:style w:type="paragraph" w:styleId="Heading1">
    <w:name w:val="heading 1"/>
    <w:basedOn w:val="Normal"/>
    <w:next w:val="Normal"/>
    <w:uiPriority w:val="9"/>
    <w:qFormat w:val="1"/>
    <w:pPr>
      <w:keepNext w:val="1"/>
      <w:keepLines w:val="1"/>
      <w:pBdr>
        <w:top w:space="0" w:sz="0" w:val="nil"/>
        <w:left w:space="0" w:sz="0" w:val="nil"/>
        <w:bottom w:space="0" w:sz="0" w:val="nil"/>
        <w:right w:space="0" w:sz="0" w:val="nil"/>
        <w:between w:space="0" w:sz="0" w:val="nil"/>
      </w:pBdr>
      <w:spacing w:before="480"/>
      <w:outlineLvl w:val="0"/>
    </w:pPr>
    <w:rPr>
      <w:rFonts w:ascii="Calibri" w:cs="Calibri" w:eastAsia="Calibri" w:hAnsi="Calibri"/>
      <w:b w:val="1"/>
      <w:color w:val="345a8a"/>
      <w:sz w:val="32"/>
      <w:szCs w:val="32"/>
    </w:rPr>
  </w:style>
  <w:style w:type="paragraph" w:styleId="Heading2">
    <w:name w:val="heading 2"/>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spacing w:before="200"/>
      <w:outlineLvl w:val="1"/>
    </w:pPr>
    <w:rPr>
      <w:rFonts w:ascii="Calibri" w:cs="Calibri" w:eastAsia="Calibri" w:hAnsi="Calibri"/>
      <w:b w:val="1"/>
      <w:color w:val="4f81bd"/>
      <w:sz w:val="26"/>
      <w:szCs w:val="26"/>
    </w:rPr>
  </w:style>
  <w:style w:type="paragraph" w:styleId="Heading3">
    <w:name w:val="heading 3"/>
    <w:basedOn w:val="Normal"/>
    <w:next w:val="Normal"/>
    <w:uiPriority w:val="9"/>
    <w:unhideWhenUsed w:val="1"/>
    <w:qFormat w:val="1"/>
    <w:pPr>
      <w:keepNext w:val="1"/>
      <w:keepLines w:val="1"/>
      <w:pBdr>
        <w:top w:space="0" w:sz="0" w:val="nil"/>
        <w:left w:space="0" w:sz="0" w:val="nil"/>
        <w:bottom w:space="0" w:sz="0" w:val="nil"/>
        <w:right w:space="0" w:sz="0" w:val="nil"/>
        <w:between w:space="0" w:sz="0" w:val="nil"/>
      </w:pBdr>
      <w:spacing w:before="40"/>
      <w:outlineLvl w:val="2"/>
    </w:pPr>
    <w:rPr>
      <w:rFonts w:ascii="Calibri" w:cs="Calibri" w:eastAsia="Calibri" w:hAnsi="Calibri"/>
      <w:color w:val="243f60"/>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rPr>
      <w:u w:val="single"/>
    </w:rPr>
  </w:style>
  <w:style w:type="table" w:styleId="TableNormal2" w:customStyle="1">
    <w:name w:val="Table Normal2"/>
    <w:tblPr>
      <w:tblInd w:w="0.0" w:type="dxa"/>
      <w:tblCellMar>
        <w:top w:w="0.0" w:type="dxa"/>
        <w:left w:w="0.0" w:type="dxa"/>
        <w:bottom w:w="0.0" w:type="dxa"/>
        <w:right w:w="0.0" w:type="dxa"/>
      </w:tblCellMar>
    </w:tblPr>
  </w:style>
  <w:style w:type="paragraph" w:styleId="a" w:customStyle="1">
    <w:name w:val="Колонтитули"/>
    <w:pPr>
      <w:tabs>
        <w:tab w:val="right" w:pos="9020"/>
      </w:tabs>
    </w:pPr>
    <w:rPr>
      <w:rFonts w:ascii="Helvetica Neue" w:cs="Arial Unicode MS" w:eastAsia="Arial Unicode MS" w:hAnsi="Helvetica Neue"/>
      <w:color w:val="000000"/>
      <w14:textOutline w14:cap="flat" w14:cmpd="sng" w14:algn="ctr">
        <w14:noFill/>
        <w14:prstDash w14:val="solid"/>
        <w14:bevel/>
      </w14:textOutline>
    </w:rPr>
  </w:style>
  <w:style w:type="paragraph" w:styleId="a0" w:customStyle="1">
    <w:name w:val="Стандартний"/>
    <w:pPr>
      <w:spacing w:before="160" w:line="288" w:lineRule="auto"/>
    </w:pPr>
    <w:rPr>
      <w:rFonts w:ascii="Helvetica Neue" w:cs="Arial Unicode MS" w:eastAsia="Arial Unicode MS" w:hAnsi="Helvetica Neue"/>
      <w:color w:val="000000"/>
      <w14:textOutline w14:cap="flat" w14:cmpd="sng" w14:algn="ctr">
        <w14:noFill/>
        <w14:prstDash w14:val="solid"/>
        <w14:bevel/>
      </w14:textOutlin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OehEqO70SHCDQPw3QOqaAPZcA==">CgMxLjA4AHIhMU4tRUJKVURxYmhFNGt0NXNqUHVpZ3NwTDZmUFYwOTlx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2024-02-20T11:47:00Z</dcterms:created>
  <dc:creator>PC</dc:creator>
</cp:coreProperties>
</file>