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>Немов вогненна стріла, був ти посланий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ерховного до Тавроменійського престолу,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ражати безбожних злочестя,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 серця вірних – просвічувати, які проповідуванням Бога у вірі утвердив,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життя завершив, постраждавши аж до крові, священномученику Панкраті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молися за стадо твоє, і за всіх, що оспівують пам’ять твою.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Ти став світлою зорею для тавроменійців, Панкраті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священно 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 Христа.* Стоячи перед Ним сьогодні,* молися, блаженний, за тих, що вшановують тебе.</w:t>
      </w:r>
      <w:r>
        <w:rPr>
          <w:rFonts w:ascii="Times New Roman" w:hAnsi="Times New Roman"/>
          <w:sz w:val="24"/>
        </w:rPr>
        <w:t xml:space="preserve"> 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>Немов вогненна стріла, був ти посланий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ерховного до Тавроменійського престолу,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ражати безбожних злочестя,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 серця вірних – просвічувати, які проповідуванням Бога у вірі утвердив,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життя завершив, постраждавши аж до крові, священномученику Панкраті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молися за стадо твоє, і за всіх, що оспівують пам’ять твою.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>Ти став світлою зорею для тавроменійців, Панкраті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священно 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 Христа.* Стоячи перед Ним сьогодні,* молися, блаженний, за тих, що вшановують тебе.</w:t>
      </w:r>
      <w:r>
        <w:rPr>
          <w:rFonts w:ascii="Times New Roman" w:hAnsi="Times New Roman"/>
          <w:sz w:val="24"/>
        </w:rPr>
        <w:t xml:space="preserve">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