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Днесь, благовірні люди, світло святкуємо,*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Воскресши</w:t>
      </w:r>
      <w:r>
        <w:rPr>
          <w:rFonts w:ascii="Times New Roman" w:hAnsi="Times New Roman"/>
          <w:sz w:val="24"/>
        </w:rPr>
        <w:t xml:space="preserve"> з гробу, * умерлих воздвигнув Ти * і Адама воскресив Ти</w:t>
      </w:r>
      <w:r>
        <w:rPr>
          <w:rFonts w:ascii="Times New Roman" w:hAnsi="Times New Roman"/>
          <w:sz w:val="24"/>
        </w:rPr>
        <w:t>, * і Єва ликує в твоїм воскресі</w:t>
      </w:r>
      <w:r>
        <w:rPr>
          <w:rFonts w:ascii="Times New Roman" w:hAnsi="Times New Roman"/>
          <w:sz w:val="24"/>
        </w:rPr>
        <w:t>нні, * і світу кінці торжествують * востання Твоє, * Многомилостивий.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Днесь, благовірні люди, світло святкуємо,*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Днесь, благовірні люди, світло святкуємо,*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Воскресши</w:t>
      </w:r>
      <w:r>
        <w:rPr>
          <w:rFonts w:ascii="Times New Roman" w:hAnsi="Times New Roman"/>
          <w:sz w:val="24"/>
        </w:rPr>
        <w:t xml:space="preserve"> з гробу, * умерлих воздвигнув Ти * і Адама воскресив Ти</w:t>
      </w:r>
      <w:r>
        <w:rPr>
          <w:rFonts w:ascii="Times New Roman" w:hAnsi="Times New Roman"/>
          <w:sz w:val="24"/>
        </w:rPr>
        <w:t>, * і Єва ликує в твоїм воскресі</w:t>
      </w:r>
      <w:r>
        <w:rPr>
          <w:rFonts w:ascii="Times New Roman" w:hAnsi="Times New Roman"/>
          <w:sz w:val="24"/>
        </w:rPr>
        <w:t>нні, * і світу кінці торжествують * востання Твоє, * Многомилостивий.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Днесь, благовірні люди, світло святкуємо,*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