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світлопромінна зоря, четв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р</w:t>
      </w:r>
      <w:r>
        <w:rPr>
          <w:rFonts w:ascii="Times New Roman" w:hAnsi="Times New Roman"/>
          <w:sz w:val="24"/>
        </w:rPr>
        <w:t>ка</w:t>
      </w:r>
      <w:r>
        <w:rPr>
          <w:rFonts w:ascii="Times New Roman" w:hAnsi="Times New Roman"/>
          <w:color w:val="000000"/>
          <w:sz w:val="24"/>
        </w:rPr>
        <w:t xml:space="preserve"> мучеників сіяє, * і просвічує церкву, * мучеництвом Назарій, вірою ж Гервасій, * а з Келсієм ісповіданням Протасій, * ними вона ублаженна співає: * слава Богові, який дав мученикам кріпость.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Світильниками світлими явившись, Божественні мученики, * творіння світлом чудес озоряєте, * недугів розганяючи ніч глибоку * і Христу Єдиному Богу молитесь неустанно за всіх нас.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Пустинне і безмовне життя возлюбивши, * і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сл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д Христу, Жениху твоєму, усердно побігши, * і Його благе ярмо в юності твоїй взявши, * хресним знаменням проти мисленного ворога мужньо озброївшись, * постів подвигами, постом, і молитвами, * і слізними краплями вугілля пристрастей загасила єси, славна Параскево</w:t>
      </w:r>
      <w:r>
        <w:rPr>
          <w:rFonts w:ascii="Times New Roman" w:hAnsi="Times New Roman"/>
          <w:sz w:val="24"/>
        </w:rPr>
        <w:t>. 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нині в Небесній світлиці з мудрими дівами предстоячи Христові, * моли за нас, які почитають чесну пам’ять твою.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Святу, всі, заступницю сущим у бідах, * благочесно оспіваймо Параскеву всечесну: *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она бо, життя покинула тлінне, і невід’ємне прийняла во віки, * ради чого славу осягла і чудес благодать Божим велінням.</w:t>
      </w:r>
      <w:r>
        <w:rPr/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