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Пречесний</w:t>
      </w:r>
      <w:r>
        <w:rPr>
          <w:rFonts w:ascii="Times New Roman" w:hAnsi="Times New Roman"/>
          <w:sz w:val="24"/>
        </w:rPr>
        <w:t xml:space="preserve"> хрест, що отворив замкнені небеса,* променями пресвітлими засіяв на небі н</w:t>
      </w:r>
      <w:r>
        <w:rPr>
          <w:rFonts w:ascii="Times New Roman" w:hAnsi="Times New Roman"/>
          <w:sz w:val="24"/>
        </w:rPr>
        <w:t xml:space="preserve">ад землею;* тому, зблиск його діяння отримавши,* до </w:t>
      </w:r>
      <w:r>
        <w:rPr>
          <w:rFonts w:ascii="Times New Roman" w:hAnsi="Times New Roman"/>
          <w:sz w:val="24"/>
        </w:rPr>
        <w:t>незахідного</w:t>
      </w:r>
      <w:r>
        <w:rPr>
          <w:rFonts w:ascii="Times New Roman" w:hAnsi="Times New Roman"/>
          <w:sz w:val="24"/>
        </w:rPr>
        <w:t xml:space="preserve"> світла підносимося* і в </w:t>
      </w:r>
      <w:r>
        <w:rPr>
          <w:rFonts w:ascii="Times New Roman" w:hAnsi="Times New Roman"/>
          <w:sz w:val="24"/>
        </w:rPr>
        <w:t>боротьбах</w:t>
      </w:r>
      <w:r>
        <w:rPr>
          <w:rFonts w:ascii="Times New Roman" w:hAnsi="Times New Roman"/>
          <w:sz w:val="24"/>
        </w:rPr>
        <w:t xml:space="preserve"> маємо його, як оружжя миру,* непереможну перемогу.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Пречесний</w:t>
      </w:r>
      <w:r>
        <w:rPr>
          <w:rFonts w:ascii="Times New Roman" w:hAnsi="Times New Roman"/>
          <w:sz w:val="24"/>
        </w:rPr>
        <w:t xml:space="preserve"> хрест, що отворив замкнені небеса,* променями пресвітлими засіяв на небі н</w:t>
      </w:r>
      <w:r>
        <w:rPr>
          <w:rFonts w:ascii="Times New Roman" w:hAnsi="Times New Roman"/>
          <w:sz w:val="24"/>
        </w:rPr>
        <w:t xml:space="preserve">ад землею;* тому, зблиск його діяння отримавши,* до </w:t>
      </w:r>
      <w:r>
        <w:rPr>
          <w:rFonts w:ascii="Times New Roman" w:hAnsi="Times New Roman"/>
          <w:sz w:val="24"/>
        </w:rPr>
        <w:t>незахідного</w:t>
      </w:r>
      <w:r>
        <w:rPr>
          <w:rFonts w:ascii="Times New Roman" w:hAnsi="Times New Roman"/>
          <w:sz w:val="24"/>
        </w:rPr>
        <w:t xml:space="preserve"> світла підносимося* і в </w:t>
      </w:r>
      <w:r>
        <w:rPr>
          <w:rFonts w:ascii="Times New Roman" w:hAnsi="Times New Roman"/>
          <w:sz w:val="24"/>
        </w:rPr>
        <w:t>боротьбах</w:t>
      </w:r>
      <w:r>
        <w:rPr>
          <w:rFonts w:ascii="Times New Roman" w:hAnsi="Times New Roman"/>
          <w:sz w:val="24"/>
        </w:rPr>
        <w:t xml:space="preserve"> маємо його, як оружжя миру,* непереможну перемогу.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