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Зорю пресвітлу, яка світлом </w:t>
      </w:r>
      <w:r>
        <w:rPr>
          <w:rFonts w:ascii="Times New Roman" w:hAnsi="Times New Roman"/>
          <w:sz w:val="24"/>
          <w:highlight w:val="white"/>
        </w:rPr>
        <w:t>богорозуміння</w:t>
      </w:r>
      <w:r>
        <w:rPr>
          <w:rFonts w:ascii="Times New Roman" w:hAnsi="Times New Roman"/>
          <w:sz w:val="24"/>
          <w:highlight w:val="white"/>
        </w:rPr>
        <w:t xml:space="preserve"> просвітила народи,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апостола Христового Андроніка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з ним Юнію премудру,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яка у благовісті потрудилась, співаючи: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моліть Христа Бога безперестанно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Зорю пресвітлу, яка світлом </w:t>
      </w:r>
      <w:r>
        <w:rPr>
          <w:rFonts w:ascii="Times New Roman" w:hAnsi="Times New Roman"/>
          <w:sz w:val="24"/>
          <w:highlight w:val="white"/>
        </w:rPr>
        <w:t>богорозуміння</w:t>
      </w:r>
      <w:r>
        <w:rPr>
          <w:rFonts w:ascii="Times New Roman" w:hAnsi="Times New Roman"/>
          <w:sz w:val="24"/>
          <w:highlight w:val="white"/>
        </w:rPr>
        <w:t xml:space="preserve"> просвітила народи,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апостола Христового Андроніка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з ним Юнію премудру,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яка у благовісті потрудилась, співаючи: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моліть Христа Бога безперестанно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