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0B14B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84834C5" w14:textId="679A89B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730807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1341999" w14:textId="4A9FD5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E57D8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EE1E30A" w14:textId="537272A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воїми від усіх бід,* Тимотею, мученику священний. 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C1CFF15" w14:textId="379C5F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5):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Напоєний хмарою </w:t>
      </w:r>
      <w:r>
        <w:rPr>
          <w:rFonts w:ascii="Times New Roman" w:hAnsi="Times New Roman"/>
          <w:color w:val="000000"/>
          <w:sz w:val="24"/>
        </w:rPr>
        <w:t xml:space="preserve">крові, священномученику Господній Тимотею,* приніс плід у землі твого серця,* невичерпну поживу, яку прийняв ти від Бога.*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ебе, щоб визволилися від бід ми,* що творимо пам’ять твою.</w:t>
      </w:r>
      <w:r>
        <w:rPr>
          <w:rFonts w:ascii="Times New Roman" w:hAnsi="Times New Roman"/>
          <w:sz w:val="24"/>
        </w:rPr>
        <w:t xml:space="preserve"> 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208D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D96BFAA" w14:textId="287565F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6FABED" w14:textId="4DEA5F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66972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96C0B6" w14:textId="2CC9170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000000"/>
          <w:sz w:val="24"/>
        </w:rPr>
        <w:t xml:space="preserve"> Веселиться Вселенна світло нині,* і вірних зібрання радіє у пам’яті твоїй.* З ними ж і ми торжествуємо, кличучи:* Спаси нас молитвами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воїми від усіх бід,* Тимотею, мученику священний. 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253CBAC" w14:textId="0A35E7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5):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Напоєний хмарою </w:t>
      </w:r>
      <w:r>
        <w:rPr>
          <w:rFonts w:ascii="Times New Roman" w:hAnsi="Times New Roman"/>
          <w:color w:val="000000"/>
          <w:sz w:val="24"/>
        </w:rPr>
        <w:t xml:space="preserve">крові, священномученику Господній Тимотею,* приніс плід у землі твого серця,* невичерпну поживу, яку прийняв ти від Бога.* Тому молимо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ебе, щоб визволилися від бід ми,* що творимо пам’ять твою.</w:t>
      </w:r>
      <w:r>
        <w:rPr>
          <w:rFonts w:ascii="Times New Roman" w:hAnsi="Times New Roman"/>
          <w:sz w:val="24"/>
        </w:rPr>
        <w:t xml:space="preserve"> 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