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Акилина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кличе великим голосом: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Тебе, жениху мій, люблю, і Тебе шукаючи</w:t>
      </w:r>
      <w:r>
        <w:rPr>
          <w:rFonts w:ascii="Times New Roman" w:hAnsi="Times New Roman"/>
          <w:color w:val="000000"/>
          <w:sz w:val="24"/>
        </w:rPr>
        <w:t>, страждаю,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разом з Тобою розпинаюся, і погребуюся хрещенням Твоїм,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терплю ради Тебе, щоб і царствувати в Тобі,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вмираю за Тебе, щоб і жити з Тобою,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як жертву непорочну прийми мене,* що з любов’ю пожертвувалася Тобі.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color w:val="000000"/>
          <w:sz w:val="24"/>
        </w:rPr>
        <w:t>молитвами, як милостиви</w:t>
      </w:r>
      <w:r>
        <w:rPr>
          <w:rFonts w:ascii="Times New Roman" w:hAnsi="Times New Roman"/>
          <w:color w:val="000000"/>
          <w:sz w:val="24"/>
        </w:rPr>
        <w:t>й,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Очистивши душу твою благами дівицтва,* уразившись любов’ю жениха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Христа* піднеслася на висоту мучеництвом твоїм, Акилино всечесна.*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Стоячи перед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color w:val="000000"/>
          <w:sz w:val="24"/>
        </w:rPr>
        <w:t>им разом з ангелами, радієш.* З ними не переставай молитися за всіх н</w:t>
      </w:r>
      <w:r>
        <w:rPr>
          <w:rFonts w:ascii="Times New Roman" w:hAnsi="Times New Roman"/>
          <w:color w:val="000000"/>
          <w:sz w:val="24"/>
        </w:rPr>
        <w:t>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учителем повздержности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воєму стаду всіх речей істина.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отче, священноначальнику Трифилі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Подвигом життя чистоту дівицтва прийняв Тр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>филі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був ти першим на престолі Левкусії,* і став ти наставником богорозумним.* Тому радісно взиваємо до тебе:* радуйся, святителів окрасо.</w:t>
      </w:r>
      <w:r>
        <w:rPr>
          <w:rFonts w:ascii="Times New Roman" w:hAnsi="Times New Roman"/>
          <w:sz w:val="24"/>
        </w:rPr>
        <w:t xml:space="preserve">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