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4): </w:t>
      </w:r>
      <w:r>
        <w:rPr>
          <w:rFonts w:ascii="Times New Roman" w:hAnsi="Times New Roman"/>
          <w:color w:val="333333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З вірою прийшовши на кладязь,* самарянка виділа Тебе, премудрости воду,* якої напившись обильно,* царство вишнє унаслідувала повік* приснославна.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4): </w:t>
      </w:r>
      <w:r>
        <w:rPr>
          <w:rFonts w:ascii="Times New Roman" w:hAnsi="Times New Roman"/>
          <w:color w:val="333333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 xml:space="preserve">I </w:t>
      </w:r>
      <w:r>
        <w:rPr>
          <w:rFonts w:ascii="Times New Roman" w:hAnsi="Times New Roman"/>
          <w:sz w:val="24"/>
          <w:highlight w:val="white"/>
        </w:rPr>
        <w:t>зв</w:t>
      </w:r>
      <w:r>
        <w:rPr>
          <w:rFonts w:ascii="Times New Roman" w:hAnsi="Times New Roman"/>
          <w:color w:val="000000"/>
          <w:sz w:val="24"/>
          <w:highlight w:val="white"/>
        </w:rPr>
        <w:t xml:space="preserve">ичаїв апостолів причасником і їх намісником стався </w:t>
      </w:r>
      <w:r>
        <w:rPr>
          <w:rFonts w:ascii="Times New Roman" w:hAnsi="Times New Roman"/>
          <w:sz w:val="24"/>
          <w:highlight w:val="white"/>
        </w:rPr>
        <w:t>т</w:t>
      </w:r>
      <w:r>
        <w:rPr>
          <w:rFonts w:ascii="Times New Roman" w:hAnsi="Times New Roman"/>
          <w:color w:val="000000"/>
          <w:sz w:val="24"/>
          <w:highlight w:val="white"/>
        </w:rPr>
        <w:t xml:space="preserve">и,* знайшов </w:t>
      </w:r>
      <w:r>
        <w:rPr>
          <w:rFonts w:ascii="Times New Roman" w:hAnsi="Times New Roman"/>
          <w:sz w:val="24"/>
          <w:highlight w:val="white"/>
        </w:rPr>
        <w:t>т</w:t>
      </w:r>
      <w:r>
        <w:rPr>
          <w:rFonts w:ascii="Times New Roman" w:hAnsi="Times New Roman"/>
          <w:color w:val="000000"/>
          <w:sz w:val="24"/>
          <w:highlight w:val="white"/>
        </w:rPr>
        <w:t xml:space="preserve">и шлях, богонатхненний, як дійти до видіння.* Задля того, слово істини справляючи,* і </w:t>
      </w:r>
      <w:r>
        <w:rPr>
          <w:rFonts w:ascii="Times New Roman" w:hAnsi="Times New Roman"/>
          <w:color w:val="000000"/>
          <w:sz w:val="24"/>
          <w:highlight w:val="white"/>
        </w:rPr>
        <w:t xml:space="preserve">задля віри </w:t>
      </w:r>
      <w:r>
        <w:rPr>
          <w:rFonts w:ascii="Times New Roman" w:hAnsi="Times New Roman"/>
          <w:sz w:val="24"/>
          <w:highlight w:val="white"/>
        </w:rPr>
        <w:t>постраждав</w:t>
      </w:r>
      <w:r>
        <w:rPr>
          <w:rFonts w:ascii="Times New Roman" w:hAnsi="Times New Roman"/>
          <w:color w:val="00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т</w:t>
      </w:r>
      <w:r>
        <w:rPr>
          <w:rFonts w:ascii="Times New Roman" w:hAnsi="Times New Roman"/>
          <w:color w:val="000000"/>
          <w:sz w:val="24"/>
          <w:highlight w:val="white"/>
        </w:rPr>
        <w:t>и аж до крови, священномученику Теодоте</w:t>
      </w:r>
      <w:r>
        <w:rPr>
          <w:rFonts w:ascii="Times New Roman" w:hAnsi="Times New Roman"/>
          <w:i/>
          <w:color w:val="000000"/>
          <w:sz w:val="24"/>
          <w:highlight w:val="white"/>
        </w:rPr>
        <w:t xml:space="preserve">,* </w:t>
      </w:r>
      <w:r>
        <w:rPr>
          <w:rFonts w:ascii="Times New Roman" w:hAnsi="Times New Roman"/>
          <w:color w:val="000000"/>
          <w:sz w:val="24"/>
          <w:highlight w:val="white"/>
        </w:rPr>
        <w:t>моли Христа Бога, щоб спаслися душі наші</w:t>
      </w:r>
      <w:r>
        <w:rPr>
          <w:rFonts w:ascii="Times New Roman" w:hAnsi="Times New Roman"/>
          <w:color w:val="000000"/>
          <w:sz w:val="24"/>
          <w:highlight w:val="white"/>
        </w:rPr>
        <w:t>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 xml:space="preserve">Кондак (г. 1): </w:t>
      </w:r>
      <w:r>
        <w:rPr>
          <w:rFonts w:ascii="Times New Roman" w:hAnsi="Times New Roman"/>
          <w:color w:val="000000"/>
          <w:sz w:val="24"/>
          <w:highlight w:val="white"/>
        </w:rPr>
        <w:t>Зорею многосвітлою, яка даруваннями чудесними* і стражданнями священними творіння озоряє,* Теодоте блаженний, був ти воістину,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color w:val="000000"/>
          <w:sz w:val="24"/>
          <w:highlight w:val="white"/>
        </w:rPr>
        <w:t xml:space="preserve"> тому днесь пам’ять твою звершуючи,* радістю се́рця Христа величаємо. 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4): </w:t>
      </w:r>
      <w:r>
        <w:rPr>
          <w:rFonts w:ascii="Times New Roman" w:hAnsi="Times New Roman"/>
          <w:color w:val="333333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З вірою прийшовши на кладязь,* самарянка виділа Тебе, премудрости воду,* якої напившись обильно,* царство вишнє унаслідувала повік* приснославна.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4): </w:t>
      </w:r>
      <w:r>
        <w:rPr>
          <w:rFonts w:ascii="Times New Roman" w:hAnsi="Times New Roman"/>
          <w:color w:val="333333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 xml:space="preserve">I </w:t>
      </w:r>
      <w:r>
        <w:rPr>
          <w:rFonts w:ascii="Times New Roman" w:hAnsi="Times New Roman"/>
          <w:sz w:val="24"/>
          <w:highlight w:val="white"/>
        </w:rPr>
        <w:t>зв</w:t>
      </w:r>
      <w:r>
        <w:rPr>
          <w:rFonts w:ascii="Times New Roman" w:hAnsi="Times New Roman"/>
          <w:color w:val="000000"/>
          <w:sz w:val="24"/>
          <w:highlight w:val="white"/>
        </w:rPr>
        <w:t xml:space="preserve">ичаїв апостолів причасником і їх намісником стався </w:t>
      </w:r>
      <w:r>
        <w:rPr>
          <w:rFonts w:ascii="Times New Roman" w:hAnsi="Times New Roman"/>
          <w:sz w:val="24"/>
          <w:highlight w:val="white"/>
        </w:rPr>
        <w:t>т</w:t>
      </w:r>
      <w:r>
        <w:rPr>
          <w:rFonts w:ascii="Times New Roman" w:hAnsi="Times New Roman"/>
          <w:color w:val="000000"/>
          <w:sz w:val="24"/>
          <w:highlight w:val="white"/>
        </w:rPr>
        <w:t xml:space="preserve">и,* знайшов </w:t>
      </w:r>
      <w:r>
        <w:rPr>
          <w:rFonts w:ascii="Times New Roman" w:hAnsi="Times New Roman"/>
          <w:sz w:val="24"/>
          <w:highlight w:val="white"/>
        </w:rPr>
        <w:t>т</w:t>
      </w:r>
      <w:r>
        <w:rPr>
          <w:rFonts w:ascii="Times New Roman" w:hAnsi="Times New Roman"/>
          <w:color w:val="000000"/>
          <w:sz w:val="24"/>
          <w:highlight w:val="white"/>
        </w:rPr>
        <w:t xml:space="preserve">и шлях, богонатхненний, як дійти до видіння.* Задля того, слово істини справляючи,* і </w:t>
      </w:r>
      <w:r>
        <w:rPr>
          <w:rFonts w:ascii="Times New Roman" w:hAnsi="Times New Roman"/>
          <w:color w:val="000000"/>
          <w:sz w:val="24"/>
          <w:highlight w:val="white"/>
        </w:rPr>
        <w:t xml:space="preserve">задля віри </w:t>
      </w:r>
      <w:r>
        <w:rPr>
          <w:rFonts w:ascii="Times New Roman" w:hAnsi="Times New Roman"/>
          <w:sz w:val="24"/>
          <w:highlight w:val="white"/>
        </w:rPr>
        <w:t>постраждав</w:t>
      </w:r>
      <w:r>
        <w:rPr>
          <w:rFonts w:ascii="Times New Roman" w:hAnsi="Times New Roman"/>
          <w:color w:val="00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т</w:t>
      </w:r>
      <w:r>
        <w:rPr>
          <w:rFonts w:ascii="Times New Roman" w:hAnsi="Times New Roman"/>
          <w:color w:val="000000"/>
          <w:sz w:val="24"/>
          <w:highlight w:val="white"/>
        </w:rPr>
        <w:t>и аж до крови, священномученику Теодоте</w:t>
      </w:r>
      <w:r>
        <w:rPr>
          <w:rFonts w:ascii="Times New Roman" w:hAnsi="Times New Roman"/>
          <w:i/>
          <w:color w:val="000000"/>
          <w:sz w:val="24"/>
          <w:highlight w:val="white"/>
        </w:rPr>
        <w:t xml:space="preserve">,* </w:t>
      </w:r>
      <w:r>
        <w:rPr>
          <w:rFonts w:ascii="Times New Roman" w:hAnsi="Times New Roman"/>
          <w:color w:val="000000"/>
          <w:sz w:val="24"/>
          <w:highlight w:val="white"/>
        </w:rPr>
        <w:t>моли Христа Бога, щоб спаслися душі наші</w:t>
      </w:r>
      <w:r>
        <w:rPr>
          <w:rFonts w:ascii="Times New Roman" w:hAnsi="Times New Roman"/>
          <w:color w:val="000000"/>
          <w:sz w:val="24"/>
          <w:highlight w:val="white"/>
        </w:rPr>
        <w:t>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 xml:space="preserve">Кондак (г. 1): </w:t>
      </w:r>
      <w:r>
        <w:rPr>
          <w:rFonts w:ascii="Times New Roman" w:hAnsi="Times New Roman"/>
          <w:color w:val="000000"/>
          <w:sz w:val="24"/>
          <w:highlight w:val="white"/>
        </w:rPr>
        <w:t>Зорею многосвітлою, яка даруваннями чудесними* і стражданнями священними творіння озоряє,* Теодоте блаженний, був ти воістину,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color w:val="000000"/>
          <w:sz w:val="24"/>
          <w:highlight w:val="white"/>
        </w:rPr>
        <w:t xml:space="preserve"> тому днесь пам’ять твою звершуючи,* радістю се́рця Христа величаємо. 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