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Лютий 1,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Передсвяття Стрітення Господа Бога і Спаса нашого Ісуса Христа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Трифона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Закхея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 xml:space="preserve">🕀 Стрітення Господа Бога і Спаса нашого Ісуса Христа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</w:t>
      </w:r>
      <w:r>
        <w:rPr>
          <w:rFonts w:ascii="Times New Roman" w:hAnsi="Times New Roman"/>
          <w:sz w:val="24"/>
        </w:rPr>
        <w:t xml:space="preserve">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Лютий 3,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🕃 Св. і прав. Симеона Богоприємця і Анни, пророчиці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і праведного Симеона Богоприємця і Анни, пророчиці,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4,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Прп. Ісидора Пилусіотського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прп. Ісидора Пилусіотського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5,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Агафії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cв. мч. Агафії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6,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Вукола, єп. Смирнського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Сілвана, єп. Ємеського,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прп. Партенія, єп. Лампсакійського,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7,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Партенія, єп. Лампсакійського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Петра Вергуна, пресвіт.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прп. Партенія, єп. Лампсакійського,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8,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Стратилата 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Захарії Серповидця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св. великомч. Теодора Стратилата, св. прор. Захарії Серповидця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9,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митаря і фарисея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Никифора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Віддання Стрітення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</w:t>
      </w:r>
      <w:r>
        <w:rPr>
          <w:rFonts w:ascii="Times New Roman" w:hAnsi="Times New Roman"/>
          <w:sz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hAnsi="Times New Roman"/>
          <w:sz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>Прийді́те, возра́дуємся Господе́ві, воскли́кнім Бо́гу,</w:t>
      </w:r>
      <w:r>
        <w:rPr>
          <w:rFonts w:ascii="Times New Roman" w:hAnsi="Times New Roman"/>
          <w:sz w:val="24"/>
        </w:rPr>
        <w:t xml:space="preserve">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</w:t>
      </w:r>
      <w:r>
        <w:rPr>
          <w:rFonts w:ascii="Times New Roman" w:hAnsi="Times New Roman"/>
          <w:i/>
          <w:color w:val="FF4400"/>
          <w:sz w:val="24"/>
        </w:rPr>
        <w:t>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</w:t>
      </w:r>
      <w:r>
        <w:rPr>
          <w:rFonts w:ascii="Times New Roman" w:hAnsi="Times New Roman"/>
          <w:i/>
          <w:color w:val="FF4400"/>
          <w:sz w:val="24"/>
        </w:rPr>
        <w:t>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10,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Харалампія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</w:t>
      </w:r>
      <w:r>
        <w:rPr>
          <w:rFonts w:ascii="Times New Roman" w:hAnsi="Times New Roman"/>
          <w:sz w:val="24"/>
        </w:rPr>
        <w:t xml:space="preserve">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11,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Власія, єп. Севастійського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12,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Мелетія, аєп. Антіохійського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13,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Мартиніана </w:t>
      </w:r>
    </w:p>
    <w:p>
      <w:pPr>
        <w:spacing w:after="120"/>
      </w:pPr>
      <w:r>
        <w:rPr>
          <w:rFonts w:ascii="Times New Roman" w:hAnsi="Times New Roman"/>
          <w:sz w:val="24"/>
        </w:rPr>
        <w:t>Свв. жінок Зої і Фотини (Світлани)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14,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 xml:space="preserve">🕂 Переставл. прп. Константина, філософа, у монахах Кирила, учителя слов’янського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Авксентія </w:t>
      </w:r>
    </w:p>
    <w:p>
      <w:pPr>
        <w:spacing w:after="120"/>
      </w:pPr>
      <w:r>
        <w:rPr>
          <w:rFonts w:ascii="Times New Roman" w:hAnsi="Times New Roman"/>
          <w:sz w:val="24"/>
        </w:rPr>
        <w:t>Прп. Марона, пустинника, чудотв.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15,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ап. Онисима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16,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блудного сина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Памфила, єрея, Порфирія і тих, що з ними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</w:t>
      </w:r>
      <w:r>
        <w:rPr>
          <w:rFonts w:ascii="Times New Roman" w:hAnsi="Times New Roman"/>
          <w:sz w:val="24"/>
        </w:rPr>
        <w:t>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</w:t>
      </w:r>
      <w:r>
        <w:rPr>
          <w:rFonts w:ascii="Times New Roman" w:hAnsi="Times New Roman"/>
          <w:sz w:val="24"/>
        </w:rPr>
        <w:t>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</w:t>
      </w:r>
      <w:r>
        <w:rPr>
          <w:rFonts w:ascii="Times New Roman" w:hAnsi="Times New Roman"/>
          <w:sz w:val="24"/>
        </w:rPr>
        <w:t>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</w:t>
      </w:r>
      <w:r>
        <w:rPr>
          <w:rFonts w:ascii="Times New Roman" w:hAnsi="Times New Roman"/>
          <w:sz w:val="24"/>
        </w:rPr>
        <w:t>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</w:t>
      </w:r>
      <w:r>
        <w:rPr>
          <w:rFonts w:ascii="Times New Roman" w:hAnsi="Times New Roman"/>
          <w:sz w:val="24"/>
        </w:rPr>
        <w:t xml:space="preserve">а́се,* дару́ючи сві́тові життя́.* Ра́ди цьо́го си́ли небе́сні взива́ли до </w:t>
      </w:r>
      <w:r>
        <w:rPr>
          <w:rFonts w:ascii="Times New Roman" w:hAnsi="Times New Roman"/>
          <w:sz w:val="24"/>
        </w:rPr>
        <w:t>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1):</w:t>
      </w:r>
      <w:r>
        <w:rPr>
          <w:rFonts w:ascii="Times New Roman" w:hAnsi="Times New Roman"/>
          <w:sz w:val="24"/>
        </w:rPr>
        <w:t xml:space="preserve"> Воскре́с Ти</w:t>
      </w:r>
      <w:r>
        <w:rPr>
          <w:rFonts w:ascii="Times New Roman" w:hAnsi="Times New Roman"/>
          <w:sz w:val="24"/>
        </w:rPr>
        <w:t xml:space="preserve">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</w:t>
      </w:r>
      <w:r>
        <w:rPr>
          <w:rFonts w:ascii="Times New Roman" w:hAnsi="Times New Roman"/>
          <w:sz w:val="24"/>
        </w:rPr>
        <w:t>я.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</w:t>
      </w:r>
      <w:r>
        <w:rPr>
          <w:rFonts w:ascii="Times New Roman" w:hAnsi="Times New Roman"/>
          <w:sz w:val="24"/>
        </w:rPr>
        <w:t>му́, що всели́вся в те́бе,* сла́ва Тому́, що пройшо́в із тебе́,* сла́ва Тому́, що ви́зволив нас різдво́м твої́м.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</w:t>
      </w:r>
      <w:r>
        <w:rPr>
          <w:rFonts w:ascii="Times New Roman" w:hAnsi="Times New Roman"/>
          <w:highlight w:val="darkGray"/>
        </w:rPr>
        <w:t>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</w:t>
      </w:r>
      <w:r>
        <w:rPr>
          <w:rFonts w:ascii="Times New Roman" w:hAnsi="Times New Roman"/>
          <w:sz w:val="24"/>
        </w:rPr>
        <w:t xml:space="preserve">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17,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м'ясопусний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Тирона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</w:t>
      </w:r>
      <w:r>
        <w:rPr>
          <w:rFonts w:ascii="Times New Roman" w:hAnsi="Times New Roman"/>
          <w:sz w:val="24"/>
        </w:rPr>
        <w:t xml:space="preserve">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18,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Лева, папи Римського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19,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ап. Архипа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20,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Лева, єп. Катанського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21,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Тимотея, що в Символах</w:t>
      </w:r>
    </w:p>
    <w:p>
      <w:pPr>
        <w:spacing w:after="120"/>
      </w:pPr>
      <w:r>
        <w:rPr>
          <w:rFonts w:ascii="Times New Roman" w:hAnsi="Times New Roman"/>
          <w:sz w:val="24"/>
        </w:rPr>
        <w:t>Св. Євстатія, аєп. Великої Антіохії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22,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Віднайдення чесних мощів свв. мчч., що в Євгенії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м'ясопусна, про Сташний суд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Полікарпа, єп. Смирнського</w:t>
      </w:r>
    </w:p>
    <w:p>
      <w:r>
        <w:rPr>
          <w:rFonts w:ascii="Times New Roman" w:hAnsi="Times New Roman"/>
          <w:highlight w:val="darkGray"/>
        </w:rPr>
        <w:t>&lt;us</w:t>
      </w:r>
      <w:r>
        <w:rPr>
          <w:rFonts w:ascii="Times New Roman" w:hAnsi="Times New Roman"/>
          <w:highlight w:val="darkGray"/>
        </w:rPr>
        <w:t>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 xml:space="preserve">Сла́ва Отцю́, і Си́ну, і Свято́му Ду́хові,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</w:t>
      </w:r>
      <w:r>
        <w:rPr>
          <w:rFonts w:ascii="Times New Roman" w:hAnsi="Times New Roman"/>
          <w:sz w:val="24"/>
        </w:rPr>
        <w:t>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</w:t>
      </w:r>
      <w:r>
        <w:rPr>
          <w:rFonts w:ascii="Times New Roman" w:hAnsi="Times New Roman"/>
          <w:sz w:val="24"/>
        </w:rPr>
        <w:t>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hAnsi="Times New Roman"/>
          <w:sz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</w:t>
      </w:r>
      <w:r>
        <w:rPr>
          <w:rFonts w:ascii="Times New Roman" w:hAnsi="Times New Roman"/>
          <w:sz w:val="24"/>
        </w:rPr>
        <w:t>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hAnsi="Times New Roman"/>
          <w:sz w:val="24"/>
        </w:rPr>
        <w:t>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hAnsi="Times New Roman"/>
          <w:sz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hAnsi="Times New Roman"/>
          <w:sz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</w:t>
      </w:r>
      <w:r>
        <w:rPr>
          <w:rFonts w:ascii="Times New Roman" w:hAnsi="Times New Roman"/>
          <w:sz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</w:t>
      </w:r>
      <w:r>
        <w:rPr>
          <w:rFonts w:ascii="Times New Roman" w:hAnsi="Times New Roman"/>
          <w:sz w:val="24"/>
        </w:rPr>
        <w:t xml:space="preserve">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</w:t>
      </w:r>
      <w:r>
        <w:rPr>
          <w:rFonts w:ascii="Times New Roman" w:hAnsi="Times New Roman"/>
          <w:sz w:val="24"/>
        </w:rPr>
        <w:t xml:space="preserve">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24,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сиропусний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Перше і друге знайдення чесної голови св. славн. прор., предтечі і хрестителя Господнього Івана</w:t>
      </w:r>
    </w:p>
    <w:p>
      <w:r>
        <w:rPr>
          <w:rFonts w:ascii="Consolas" w:hAnsi="Consolas"/>
          <w:color w:val="000000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Із землі́ зася́яла предте́чі глава́, * промі́ння випуска́є нетлі́ння, оздоро́влення ві́рним; * з висо́т збира́є мно́жество а́нгелів, * на низа́х скли́кує лю́дський рід, * щоб одноголо́сну сла́ву возсила́ти Христу́ Бо́гові.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Проро́че Бо́жий і пре́дтече благода́ті, * як ро́жу свяще́нну із землі́ знайшо́вши, оздоро́влення завжди́ прийма́ємо, * бо зно́ву, як і пе́рше, у сві́ті пропові́дуєш покая́ння.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>
      <w:r>
        <w:rPr>
          <w:rFonts w:ascii="Consolas" w:hAnsi="Consolas"/>
          <w:color w:val="000000"/>
          <w:highlight w:val="darkGray"/>
        </w:rPr>
        <w:t>&lt;/tropari&gt;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Возвесели́ться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упова́є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Ви́слухай,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color w:val="000000"/>
          <w:highlight w:val="darkGray"/>
        </w:rPr>
        <w:t>&lt;/prokimen&gt;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&lt;apostol&gt;</w:t>
      </w:r>
      <w:r>
        <w:rPr/>
      </w:r>
    </w:p>
    <w:p>
      <w:r>
        <w:rPr/>
        <w:t>#ap078</w:t>
      </w:r>
    </w:p>
    <w:p>
      <w:r>
        <w:rPr>
          <w:rFonts w:ascii="Consolas" w:hAnsi="Consolas"/>
          <w:color w:val="000000"/>
          <w:highlight w:val="darkGray"/>
        </w:rPr>
        <w:t>&lt;/apostol&gt;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фі́нік,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91,13).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І́стина з землі́ возсія́ла і пра́вда з небе́с прихили́лася</w:t>
      </w:r>
      <w:r>
        <w:rPr>
          <w:rFonts w:ascii="Times New Roman" w:hAnsi="Times New Roman"/>
          <w:i/>
          <w:color w:val="FF4400"/>
          <w:sz w:val="24"/>
        </w:rPr>
        <w:t xml:space="preserve"> (Пс. 84,12).</w:t>
      </w:r>
    </w:p>
    <w:p>
      <w:r>
        <w:rPr>
          <w:rFonts w:ascii="Consolas" w:hAnsi="Consolas"/>
          <w:color w:val="000000"/>
          <w:highlight w:val="darkGray"/>
        </w:rPr>
        <w:t>&lt;/aleluia&gt;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&lt;evanhelie&gt;</w:t>
      </w:r>
      <w:r>
        <w:rPr/>
      </w:r>
    </w:p>
    <w:p>
      <w:r>
        <w:rPr/>
        <w:t>#lk110</w:t>
      </w:r>
    </w:p>
    <w:p>
      <w:r>
        <w:rPr>
          <w:rFonts w:ascii="Consolas" w:hAnsi="Consolas"/>
          <w:color w:val="000000"/>
          <w:highlight w:val="darkGray"/>
        </w:rPr>
        <w:t>&lt;/evanhelie&gt;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111,6–7).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&lt;/prychasnii&gt;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мч. Харалампія і всіх святих, помилує і спасе нас, як благий і чоловіколюбець.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&lt;/vidpust&gt;</w:t>
      </w:r>
      <w:r>
        <w:rPr/>
      </w:r>
    </w:p>
    <w:p>
      <w:pPr>
        <w:pStyle w:val="Heading2"/>
      </w:pPr>
      <w:r>
        <w:t>Лютий 25,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Тарасія, аєп.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26,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Порфирія, єп. Газького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Блаж. Едігни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27,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Прокопія Декаполіта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28,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Василія, співпосника Прокопового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