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Лютий 5, Середа</w:t>
      </w:r>
    </w:p>
    <w:p>
      <w:r>
        <w:rPr>
          <w:rFonts w:ascii="Times New Roman" w:hAnsi="Times New Roman"/>
          <w:sz w:val="24"/>
        </w:rPr>
        <w:t>Св. мц. Агафії</w:t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t xml:space="preserve"> Її</w:t>
      </w:r>
      <w:r w:rsidRPr="00DF28EF"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i/>
          <w:color w:val="FF0000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 xml:space="preserve">Слава: </w:t>
      </w: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</w:t>
      </w:r>
      <w:r>
        <w:t>,</w:t>
      </w:r>
      <w:r w:rsidRPr="00DF28EF">
        <w:t xml:space="preserve"> і </w:t>
      </w:r>
      <w:r>
        <w:t>т</w:t>
      </w:r>
      <w:r w:rsidRPr="00DF28EF">
        <w:t>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1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 xml:space="preserve">Кондак (г. 1): </w:t>
      </w:r>
      <w:r w:rsidRPr="00DF28E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 (г. 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Агафії, і всіх святих - помилує і спасе нас як благий і людинолюбний.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