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25, Вівторок</w:t>
      </w:r>
    </w:p>
    <w:p>
      <w:r>
        <w:rPr>
          <w:rFonts w:ascii="Times New Roman" w:hAnsi="Times New Roman"/>
          <w:sz w:val="24"/>
        </w:rPr>
        <w:t>Св. Тарасія, архиєп. Царгородського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Тарасія, архиєпископа Царгородського,,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