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Lorem ipsum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Якова, брата святого Івана Богослова, якого сьогодні пам'ять світло звершуємо,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Lorem ipsum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Якова, брата святого Івана Богослова, якого сьогодні пам'ять світло звершуємо,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нгел при гро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бі з'яви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вся жінка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 мироно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сицям* і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кнув: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ро нале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жить мерця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м,* а Христо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не зна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 тлі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нности!* Тому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чте: Воскре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дь,* що подає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сві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тові вели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лість.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Lorem ipsum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Якова, брата святого Івана Богослова, якого сьогодні пам'ять світло звершуємо,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Апостолом Христовим був ти вибраний* і Богослова возлюбленого єдинородний брат, всехвальний Якове;* гріхів відпущення випроси тим, що співають тобі,* і душам нашим велику милість.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Lorem ipsum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Якова, брата святого Івана Богослова, якого сьогодні пам'ять світло звершуємо,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068CF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9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17</Pages>
  <Words>6166</Words>
  <Characters>31336</Characters>
  <Application>Microsoft Office Word</Application>
  <DocSecurity>0</DocSecurity>
  <Lines>261</Lines>
  <Paragraphs>74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2023-04-28T12:32:00Z</dcterms:modified>
</cp:coreProperties>
</file>