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hAnsi="Times New Roman"/>
          <w:sz w:val="24"/>
          <w:highlight w:val="yellow"/>
        </w:rPr>
        <w:t>Вавило</w:t>
      </w:r>
      <w:r>
        <w:rPr>
          <w:rFonts w:ascii="Times New Roman" w:hAnsi="Times New Roman"/>
          <w:sz w:val="24"/>
        </w:rPr>
        <w:t>,* моли́ Христа́ Бо́га, щоб спасли́ся ду́ші на́ші.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