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наляга́є,* і проси́ для нас ми́ру і вели́кої ми́лости.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наляга́є,* і проси́ для нас ми́ру і вели́кої ми́лости.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наляга́є,* і проси́ для нас ми́ру і вели́кої ми́лости.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Апо́столе Христа́ Бо́га возлю́блений,* поспіши́ ізба́вити люде́й безодві́тних;* прийма́є тебе́, що припада́єш, той, хто прийня́в тебе́, як ти припа́в до груде́й.* Моли́ Його́, Богосло́ве, щоб розігна́в хма́ру пога́н, що наляга́є,* і проси́ для нас ми́ру і вели́кої ми́лости.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Вели́чні діла́ твої́, ді́вственнику, хто опові́сть?* Дару́єш бо чудеса́ і розлива́єш оздоро́влення,* і мо́лишся за ду́ші на́ші як богосло́в і друг Христо́вий.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святого, славного і всехвального апостола і євангелиста, дівственника, наперсника і возлюбленого учня Христового Івана Богослова, якого сьогодні чесного переставлення пам'ять торжественно празнуємо,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