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Насоло́дившись, богому́дрий, повзде́ржністю* і пло́ті твоє́ї пожа́дливість приборка́вши,* яви́вся ти як той, що вироста́є ві́рою,* і, як де́рево жи́зні посере́д ра́ю, процві́в ти,* Харито́не всеблаже́нний, свяще́нніший.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До джерела́ сліз твої́х пото́ки іспові́дання злучи́в ти* і ку́піль духо́вну вчини́в ти, Харито́не преподо́бний,* і в ній умива́єш прогрі́́шення,*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Насоло́дившись, богому́дрий, повзде́ржністю* і пло́ті твоє́ї пожа́дливість приборка́вши,* яви́вся ти як той, що вироста́є ві́рою,* і, як де́рево жи́зні посере́д ра́ю, процві́в ти,* Харито́не всеблаже́нний, свяще́нніший.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