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Як чеснот причину і посників окрасу,* Церква славить тебе днесь і оспівує, Аліпію:* молитвами твоїми подай тим, які почитають з любов’ю подвиги твої і боротьбу,* лютих прогрішень ізбавлення,* як імені свого гідний.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Як чеснот причину і посників окрасу,* Церква славить тебе днесь і оспівує, Аліпію:* молитвами твоїми подай тим, які почитають з любов’ю подвиги твої і боротьбу,* лютих прогрішень ізбавлення,* як імені свого гідний.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