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</w:t>
      </w:r>
      <w:r>
        <w:rPr>
          <w:rFonts w:ascii="Times New Roman" w:hAnsi="Times New Roman"/>
          <w:sz w:val="24"/>
        </w:rPr>
        <w:t>пів</w:t>
      </w:r>
      <w:r>
        <w:rPr>
          <w:rFonts w:ascii="Times New Roman" w:hAnsi="Times New Roman"/>
          <w:color w:val="000000"/>
          <w:sz w:val="24"/>
        </w:rPr>
        <w:t>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Любов’ю Христовою вразився,* священніший, ум возніс зорею Духа,* діяльним видінням твоїм діяння осягнув єси* богоприємне, жертвенником Божественним був,* просячи всім Божественне сяйво.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</w:t>
      </w:r>
      <w:r>
        <w:rPr>
          <w:rFonts w:ascii="Times New Roman" w:hAnsi="Times New Roman"/>
          <w:sz w:val="24"/>
        </w:rPr>
        <w:t>пів</w:t>
      </w:r>
      <w:r>
        <w:rPr>
          <w:rFonts w:ascii="Times New Roman" w:hAnsi="Times New Roman"/>
          <w:color w:val="000000"/>
          <w:sz w:val="24"/>
        </w:rPr>
        <w:t>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Любов’ю Христовою вразився,* священніший, ум возніс зорею Духа,* діяльним видінням твоїм діяння осягнув єси* богоприємне, жертвенником Божественним був,* просячи всім Божественне сяйво.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