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Євсевія, єпископа Самосатського, 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Євсевію,* моли́ Христа́ Бо́га, щоб спасли́ся ду́ші на́ші.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Благочесно у святительстві поживши* і мучеництва шлях пройшовши,* ідольські жертви загасив єси, святителю Євсевію,* і, як дерзновенний, перед Христом Богом,* моли, щоб спаслися душі </w:t>
      </w:r>
      <w:r>
        <w:rPr>
          <w:rFonts w:ascii="Times New Roman" w:hAnsi="Times New Roman"/>
          <w:sz w:val="24"/>
        </w:rPr>
        <w:t>наші</w:t>
      </w:r>
      <w:r>
        <w:rPr/>
      </w:r>
      <w:r>
        <w:rPr>
          <w:rFonts w:ascii="Times New Roman" w:hAnsi="Times New Roman"/>
          <w:sz w:val="24"/>
        </w:rPr>
        <w:t>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Євсевія, єпископа Самосатського, 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Євсевія, єпископа Самосатського, 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Євсевію,* моли́ Христа́ Бо́га, щоб спасли́ся ду́ші на́ші.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Благочесно у святительстві поживши* і мучеництва шлях пройшовши,* ідольські жертви загасив єси, святителю Євсевію,* і, як дерзновенний, перед Христом Богом,* моли, щоб спаслися душі </w:t>
      </w:r>
      <w:r>
        <w:rPr>
          <w:rFonts w:ascii="Times New Roman" w:hAnsi="Times New Roman"/>
          <w:sz w:val="24"/>
        </w:rPr>
        <w:t>наші</w:t>
      </w:r>
      <w:r>
        <w:rPr/>
      </w:r>
      <w:r>
        <w:rPr>
          <w:rFonts w:ascii="Times New Roman" w:hAnsi="Times New Roman"/>
          <w:sz w:val="24"/>
        </w:rPr>
        <w:t>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Євсевія, єпископа Самосатського, 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