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,собор святих славних і всехвальних дванадцяти апостолів, яких сьогодні пам'ять світло звершуємо, блаженного священномученика Василія Величковського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Ка́мінь Христо́с ка́меня ві́ри ни́ні прославля́є сві́тло,* найзнамени́тішого з ученикі́в, і з Павло́м уве́сь дванадцятичисле́нний собо́р.* Їх па́м’ять тво́рячи з ві́рою,* прославля́ємо Того́, що їх просла́вив.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,собор святих славних і всехвальних дванадцяти апостолів, яких сьогодні пам'ять світло звершуємо, блаженного священномученика Василія Величковського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,собор святих славних і всехвальних дванадцяти апостолів, яких сьогодні пам'ять світло звершуємо, блаженного священномученика Василія Величковського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Ка́мінь Христо́с ка́меня ві́ри ни́ні прославля́є сві́тло,* найзнамени́тішого з ученикі́в, і з Павло́м уве́сь дванадцятичисле́нний собо́р.* Їх па́м’ять тво́рячи з ві́рою,* прославля́ємо Того́, що їх просла́вив.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,собор святих славних і всехвальних дванадцяти апостолів, яких сьогодні пам'ять світло звершуємо, блаженного священномученика Василія Величковського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