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color w:val="000000"/>
          <w:sz w:val="24"/>
        </w:rPr>
        <w:t xml:space="preserve"> Любові сув’яззю зв’язавшись, Никифоре,* знищив ти явно злобу ненависті* і через усікновення голови мечем, мучеником божественним воплоченого Спаса став ти.* Його ж моли за нас,* оспівуючих славну пам’ять твою.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color w:val="000000"/>
          <w:sz w:val="24"/>
        </w:rPr>
        <w:t xml:space="preserve"> Любові сув’яззю зв’язавшись, Никифоре,* знищив ти явно злобу ненависті* і через усікновення голови мечем, мучеником божественним воплоченого Спаса став ти.* Його ж моли за нас,* оспівуючих славну пам’ять твою.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