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 </w:t>
      </w:r>
    </w:p>
    <w:p w:rsidR="00000000" w:rsidDel="00000000" w:rsidP="00000000" w:rsidRDefault="00000000" w:rsidRPr="00000000" w14:paraId="00000002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20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по Зісланні Святого Духа. Глас 5. Єв. 6.</w:t>
      </w:r>
    </w:p>
    <w:p w:rsidR="00000000" w:rsidDel="00000000" w:rsidP="00000000" w:rsidRDefault="00000000" w:rsidRPr="00000000" w14:paraId="00000003">
      <w:pPr>
        <w:spacing w:after="120" w:line="24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🕁 Святого славного пророка Іллі.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ВЕЧІРНЯ З ЛИТІЄЮ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животворчій,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881633934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253869688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375207932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благий,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id w:val="193601564"/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Го́споди, як бага́то мої́х ворогі́в, бага́то їх повста́ли про́ти мене́.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180176137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7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407129002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8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Че́сним Твої́м хресто́м, Хри́сте,* Ти дия́вола посоро́мив* і воскресі́нням Твої́м жало́ гріха́ присмири́в,* і спас Ти нас від брам сме́рти.* Сла́вимо Тебе́, Єдиноро́дний.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80322738"/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Того, що дає воскресіння людському родові,*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    </w:r>
        </w:sdtContent>
      </w:sdt>
    </w:p>
    <w:p w:rsidR="00000000" w:rsidDel="00000000" w:rsidP="00000000" w:rsidRDefault="00000000" w:rsidRPr="00000000" w14:paraId="00000092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Вели́ке чу́до! Творе́ць неви́димого* постражда́в ви́димо з-за Свого́ людинолю́бства,* і воскре́с як безсме́ртний.* Тож прийді́ть, племена́ наро́дів, і поклоні́ться Йому́,* бо Його́ милосе́рдям ми ви́зволились з ома́ни* і навчи́лись велича́ти єди́ного Бо́га в трьох осо́бах.</w:t>
      </w:r>
    </w:p>
    <w:p w:rsidR="00000000" w:rsidDel="00000000" w:rsidP="00000000" w:rsidRDefault="00000000" w:rsidRPr="00000000" w14:paraId="0000009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Вечі́рній поклі́н прино́симо Тобі́, невечі́рньому Сві́тлу,* що на кіне́ць вікі́в, че́рез ті́ло, немо́в у дзе́ркалі,* ви́димо зася́яло сві́тові й зійшло́ аж до а́ду;* там розві́яло засто́ялу те́мряву,* і ся́йво воскресі́ння забли́сло наро́дам.* Світлода́вче Го́споди, – сла́ва Тобі́!</w:t>
      </w:r>
    </w:p>
    <w:p w:rsidR="00000000" w:rsidDel="00000000" w:rsidP="00000000" w:rsidRDefault="00000000" w:rsidRPr="00000000" w14:paraId="000000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Ще́дрий, що Тесві́тянина Іллю́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колісни́цею вогне́нною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із землі́ перені́с, Сло́ве,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його́ моли́твами спаси́ нас, що ві́рно Тебе́ сла́вимо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його́ тво́римо ра́дісно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боже́ственну па́м’ять і свяще́нну.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 землетру́сі, а в легко́му по́віві* поба́чив ти Бо́же прише́стя, Ілле́ Богоблаже́нний,* що в дре́вності тебе́ просвіти́ло.* Си́дячи ж на чотирикі́нній колісни́ці,* не́бо проїжджа́в ти дивогля́дно,* по́вний чуде́с, Богонатхне́нний.</w:t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Жерці́в оги́дних ноже́м заколо́в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не́бо  мо́вою стри́мав ти, щоб на зе́млю не дощи́ло,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розпа́лений Боже́ственною ре́вністю;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Єлисе́я ж спо́внив 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переда́вши йому́ ма́нтію, му́дрий Ілле́,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подві́йної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Нечести́вий цар, не зно́сячи твого́ оска́рження,* до те́бе, боже́ственний проро́че, гово́рить:* «Чи се ти триво́жиш і розбе́щуєш Ізра́їля?»* Ти ж мо́вив йому́:* «Не я, о ца́рю, а ти і дім ба́тька твого́!* Тому́ що Бо́га твого́, Яки́й сотвори́в тебе́, ти поки́нув і чужи́х позаво́див!»* Але́ моли́твами, Хри́сте, Твого́ проро́ка* від тако́ї ома́ни ізба́в нас* і спаси́ ду́ші на́ші.</w:t>
      </w:r>
    </w:p>
    <w:p w:rsidR="00000000" w:rsidDel="00000000" w:rsidP="00000000" w:rsidRDefault="00000000" w:rsidRPr="00000000" w14:paraId="0000009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Світи́ла возсія́ли вселе́нній два * – всесві́тлий Ілля́ та Єлисе́й. * Оди́н боже́ственним сло́вом небе́сні кра́плі замкну́в * і царя́ оска́ржив, * і на колісни́ці вогне́нній на небеса́ возні́сся. * І́нший же во́ду, що не дава́ла пло́ду, оздорови́в * і, прийня́вши подві́йну благода́ть, * Йорда́нські стру́мені розділи́в. * І ни́ні вони́, з А́нгелами лику́ючи, за нас мо́лять, *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Вогнено́сна колісни́ця, * підня́вши тебе́ в пові́трі на небеса́, мов у землетру́сі, * подала́ тобі́ вогненатхне́нну благода́ть, Ілле́ Тесві́тянине: * не ба́чити сме́рти, * по́ки не пропові́даєш ти зве́ршення всього́. * Тому́ прийди́, подаючи́ нам * у твої́ пра́ві діла́ втаємни́чення.</w:t>
      </w:r>
    </w:p>
    <w:p w:rsidR="00000000" w:rsidDel="00000000" w:rsidP="00000000" w:rsidRDefault="00000000" w:rsidRPr="00000000" w14:paraId="000000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(г. 6)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правосла́вних грома́до,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зійшо́вшись сього́дні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 всечесно́му хра́мі богомо́вних проро́ків,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по-псало́мськи заспіва́ймо зла́годжену пі́сню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Христу́ Бо́гові на́шому, що їх просла́вив,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 ра́дості та весе́лості закли́чмо: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Ра́дуйся, земни́й А́нгеле і небе́сний чолові́че,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Ілле́ великоімени́тий!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Ра́дуйся, ти, що подві́йну благода́ть від Бо́га прийня́в,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Єлисе́ю всечесни́й!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Ра́дуйтеся, засту́пники гаря́чі, й оборо́нці,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лікарі́ душ і тіл христолюби́вих люде́й!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уся́кого на́паду супроти́вника й обло́ги,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від уся́ких бід ізба́вте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тих, що ві́рно зве́ршують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усесвятко́ву па́м’ять ва́шу.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id w:val="-1501744969"/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:rsidR="00000000" w:rsidDel="00000000" w:rsidP="00000000" w:rsidRDefault="00000000" w:rsidRPr="00000000" w14:paraId="000000A6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</w:p>
    <w:p w:rsidR="00000000" w:rsidDel="00000000" w:rsidP="00000000" w:rsidRDefault="00000000" w:rsidRPr="00000000" w14:paraId="000000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</w:p>
    <w:p w:rsidR="00000000" w:rsidDel="00000000" w:rsidP="00000000" w:rsidRDefault="00000000" w:rsidRPr="00000000" w14:paraId="000000B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Царів читання</w:t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E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id w:val="361706647"/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Ілля тішбій, з Тішбе у Гілеаді, сказав до Ахава: «Так певно, як живе Господь, Бог Ізраїля, якому я служу, цими роками не буде ні роси, ні дощу, хіба на моє слово». І надійшло до нього таке слово Господнє: «Іди звідси й повернися на схід сонця та сховайся коло Керіт-потоку, що на схід від Йордану. Ти питимеш з потоку, а крукам я повелів, щоб постачали там тобі їжу». Пішов він і зробив на Господній наказ, і рушив, і оселився коло Керіт-потоку, що на схід від Йордану. Круки приносили йому хліба й м'яса вранці та хліба й м'яса ввечері, а пив він з потоку. Та ось по деякому часі висох потік, бо не було дощу в країні. Тоді надійшло до нього таке слово Господнє: «Встань, іди в Сарепту сидонську і перебувай там. Я повелів там удові, щоб давала тобі їсти». Устав він та й подався в Сарепту; прийшов до воріт міста, аж ось удовиця збирає дрова. Покликав він її та й каже: «Дай мені, будь ласка, трохи води з глечика напитись». Як же вона йшла по воду, кликнув у слід і каже: «Приниси мені, будь ласка, і шматок хліба». Вона ж каже: «Так певно, як живе Господь, Бог твій, нема в мене нічого печеного, тільки пригорща муки в посудині та трошки олії у глечику. Оце назбираю трохи дров та повернувшись, приготую, що маю, собі та синові, а там з'їмо й помремо». Ілля ж їй: «Не журись, іди й зроби, як сказала; тільки наперед спечи мені коржика і принеси сюди, собі ж і синові приготуєш опісля. Так бо говорить Господь, Бог Ізраїля: Посуд з мукою не спорожниться, глечик з олією не опустіє аж до того дня, коли Господь пошле дощ на землю». Пішла вона й зробила, як сказав їй Ілля; і їла вона, він і її син довго. Посуд з мукою не спорожнювався, глечик з олією не вичерпувався, за словом, що Господь сказав через Іллю. Після цього занедужав син тієї жінки, що її була господа, і недуга його була така важка, що зостався без віддиху. І каже вона до Іллі: «Що мені чинити з тобою, чоловіче Божий? Ти прийшов до мене на те, щоб нагадати мої гріхи та навести смерть на мого сина». А він сказав до неї: «Дай мені сюди твого сина». І взяв у неї з лона, поніс його на гору у світлицю, де мешкав, та й поклав його на своїй постелі. Тоді візвав Господа словами: «Господи, Боже мій! Невже ж ти хочеш заподіяти таке зло вдовиці, де я гостював, щоб навести смерть на її сина?» І простягся тричі над хлопчиком і візвав до Господа словами: «Господи, Боже мій, вчини так, благаю, щоб душа цього хлопчика повернулась до нього!» Почув Господь голос Іллі, і душа хлопцева повернулась до нього, і він ожив. Узяв Ілля хлопця, зніс його зо світлиці вниз у хату та й передав матері, кажучи: «Дивися, син твій живий». Жінка ж сказала Іллі: «Тепер я знаю, що ти − чоловік Божий та що слово Господнє в устах твоїх − правда».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Цар. 17, 1-24)</w:t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Царів читання</w:t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sdt>
        <w:sdtPr>
          <w:id w:val="-76355873"/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 довгому часі надійшло до Іллі таке слово Господнє: «Іди, покажись Ахавові, бо я пошлю дощ на землю». І пішов Ілля, щоб показатись Ахавові. Як же запанувала велика голоднеча в Самарії, Ахав покликав Овдію, що був головним над домом, − а був він вельми богобоязливий, і коли Єзавель викорінювала Господніх пророків, то Овдія забрав сто пророків і ховав їх по півсотні в печері і постачав їм хліба й води. Тож сказав Ахав Овдії: «Ходімо лишень по країні та загляньмо до всіх джерел і всіх потоків, чи не знайдемо де трави, щоб рятувати коней і мулів, щоб не довелось нам вирізувати худобу». І поділили вони собі землю, що мали обійти. Ахав пішов сам в один бік, а Овдія двигнувся сам у другий. Та ось коли Овдія був у дорозі, йде йому назустріч Ілля. Впізнав він його, припав лицем до землі й каже: «Чи справді це ти, мій пане Ілле?» Той йому відповідає: «Я! Іди, скажи твоєму панові: Ілля тут!» Овдія ж каже: «Чим я провинився, що хочеш видати раба твого Ахавові, щоб убив мене? Так певно, як живе Господь, Бог твій, нема ні народу, ні царства, куди б не посилав твій пан тебе шукати. Як же йому казали: Його нема тут, − то він брав клятву з царства й народу, що тебе не знайшли. І тепер ти кажеш: Іди, скажи твоєму панові: Ілля тут! Таж як я піду, дух Господній занесе тебе, хтозна куди, і я прийду сповістити Ахавові, і він тебе не знайде, й уб'є мене! Раб же твій змолоду боявся Господа! Хіба моєму панові не переказано, що я зробив тоді, коли Єзавель убивала Господніх пророків, як я сховав сто Господніх пророків по півсотні в печері і постачав їм хліба й води. І ти тепер кажеш: Іди, скажи твоєму панові: Ілля тут! Таж він мене вб'є!» Ілля ж сказав: «Так певно, як живе Господь сил, в якого я стою на службі: ще сьогодні я покажусь йому». От і пішов Овдія Ахавові назустріч і розповів йому все; Ахав вийшов назустріч Іллі. Скоро Ахав уздрів Іллю, то сказав до нього: «То це ти той, що тривожиш Ізраїля?» Він же відказує: «Не я тривожу Ізраїля, а ти й твоя родина, бо ви покинули заповіді Господні, і ти ходиш за Ваалами. Пошли, отже, і склич до мене всього Ізраїля на Кармель-гору та й 450 пророків Ваала й 400 пророків Ашери, що годуються зо столу Єзавелі». І послав Ахав по всього Ізраїля й скликав пророків на Кармель-гору. Тоді Ілля приступив до народу й каже: «Докіль кульгатимете на обидва боки? Коли Господь є Бог, ходіть за ним; коли ж це Ваал − ходіть за ним». Не відповів йому народ нічого. Тож далі сказав Ілля до народу: «Я зостався один пророк Господній, а пророків Ваала 450 чоловік. Дайте нам двох бичків, і нехай вони виберуть собі одного бичка, розітнуть його на шматки й покладуть на дрова, але нехай не підпалюють; я ж приготую другого бичка й покладу його на дрова, але не підпалю. Ви взивайте ім'я вашого бога, а я візву ім'я Господнє. Котрий Бог відповість вогнем, той буде Богом». Увесь народ відповів: «Добре!» Тоді Ілля сказав до Ваалових пророків: «Виберіть собі одного бичка й починайте перші, бо вас багато. Взивайте ім'я вашого бога, але вогню не підкладайте». Взяли вони від нього бичка, приготували його й кликали ім'я Ваала з ранку до полудня, промовляючи: «Ваале, почуй нас!» Та не було ні голосу, ні відповіді. І танцювали перед жертовником, що його були зробили. Опівдні ж почав Ілля з них насміхатись і каже: «Кличте голосніше, бо він бог; може він замислився або чимось заклопотаний, або в дорозі, або може й спить, − то прокинеться». І кликали вони ще голосніше і робили на собі, своїм звичаєм, нарізки мечами та списами, що аж кров з них дзюрчала. Минув і полудень, а вони все ще біснувались, аж до тієї години, коли час був приносити вечірню жертву. Та не було ні голосу, ні відповіді, ні слуху. Тоді Ілля сказав до народу: «Приступіть до мене!» І весь народ приступив до нього. І він знову поставив жертовник Господній, що був зруйнований. Узяв Ілля 12 каменів за числом колін синів Якова, до якого Господь сказав був: Ізраїль буде твоє ім'я, і склав з того каміння жертовник імені Господньому, та й обвів його навкруги ровом, що міг вмістити в собі зо два сати зерна. Потім розклав дрова, розтяв бичка, поклав на дрова, і повелів: «Наберіть чотири відра води та й вилийте на всепалення й на дрова!» І зроблено так. І повелів: «Зробіть це вдруге». І зроблено вдруге. Далі повелів: «Зробіть це втретє». І зроблено втретє, так, що вода текла навкруги жертовника, і в рові було повно води. А коли вже був час приносити вечірню жертву, приступив пророк Ілля й сказав: «Господи, Боже Авраама, Ісаака та Ізраїля! Покажи сьогодні, що ти − Бог в Ізраїлі, що я − твій слуга і що я вчинив це все за твоїм велінням. Почуй мене, Господи, почуй мене, щоб цей народ зрозумів, що ти, Господи, − Бог, і що ти навертаєш їхні серця». І впав вогонь Господній з неба й пожер усепалення, дрова, каміння, й порох, ба й воду висушив, що була в рові. І ввесь народ, побачивши це, припав обличчям до землі й промовив: «Господь є Бог! Господь є Бог!» Ілля ж повелів їм: «Хапайте Ваалових пророків! Не дайте ні одному з них утекти!» І похапали їх, і Ілля стягнув їх до Кішон-потоку й там повбивав їх. Ілля сказав Ахавові: «Йди, їж і пий, бо чути шум великого дощу». Пішов Ахав їсти й пити, а Ілля вийшов на верх Кармелю, припав до землі й, нахиливши лице аж між коліна, сказав своєму слузі: «Йди, подивись у бік моря». Пішов той, подививсь і каже: «Нема нічого!» Ілля сказав знову: «Іди сім разів». За сьомим разом слуга каже: «Маленька хмарка, в долоню завбільшки, встає з моря». І сказав Ілля: «Іди, скажи Ахавові: Запрягай і їдь, щоб не захопив тебе дощ». І вмить потемніло небо від хмари та від тучі, і линув потужний дощ. Сів Ахав на колісницю й поїхав у Єзреел. На Іллю ж зійшла рука Господня і він, підперезавши боки, мчав перед Ахавом до входу в Єзреел. Ахав оповів Єзавелі все, що зробив Ілля та як він повбивав мечем усіх пророків. Тоді послала Єзавель до Іллі посланця сказати; «Нехай же й мені те боги заподіють та ще причинять, коли я завтра о цій добі не зроблю з твоїм життям те, що ти зробив із життям кожного з них». Злякавсь Ілля, встав та й пішов звідти, щоб рятувати своє життя. Прийшов він у Версавію, що в Юдеї, і лишив там свого слугу; сам же пішов у пустиню, день ходи; прийшов та й сів під ялівцем і почав просити собі смерти, кажучи: «Буде з мене! Тепер, Господи, візьми мою душу, бо я не ліпший від моїх батьків». Ліг він та й заснув під ялівцем. Аж ось торкнув його ангел і сказав йому: «Вставай, їж!» Дивиться він, аж у головах у нього печений на камені корж і жбан з водою. З'їв він, напився та й ліг знов спати. Та ангел Господній прийшов удруге, торкнув його й сказав: «Уставай та їж, бо далека тобі дорога». Встав він, з'їв, напився і, підкріпившись тією їжею, йшов сорок день і сорок ночей аж до Божої Хорив-гори. Там він увійшов у печеру й переночував у ній. Аж ось прийшло до нього таке слово Господнє: «Чого ти тут, Іллє?» Відповів: «Я палаю горливістю за Господа, Бога сил, бо сини Ізраїля покинули завіт твій, жертовники твої поруйнували й пророків твоїх вістрями повбивали. Зоставсь я один та вони намагаються й мене звести зо світу». Господь сказав йому: «Вийди, встань на горі перед Господом». І ось прийшов Господь. Великий, потужний вітер, що розривав гори й торощив скелі, йшов перед Господом; та не у вітрі Господь! Після вітру стався землетрус, та й не у землетрусі Господь! По землетрусі − вогонь, та не й у вогні Господь! Після вогню − тихесенький, лагідний вітрець. Скоро Ілля його вчув, то затулив обличчя плащем, вийшов і став при вході в печеру. Тоді заговорив до нього голос: «Чого ти тут, Іллє?» Він відрік: «Я палаю горливістю за Господа, Бога сил, бо сини Ізраїля покинули завіт твій, жертовники твої поруйнували і пророків твоїх лезами повбивали. Зоставсь я один, та вони намагаються й мене звести зо світу». Господь же йому сказав: «Іди, вернися твоєю дорогою до Дамаської пустині, а як прийдеш туди, помажеш Хазаела царем над Арамом. Потім помажеш Єгу, сина Німші, царем над Ізраїлем, і Єлисея, сина Сафата, з Авел-Мехоли, помажеш пророком замість себе.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 Цар. 18, 1-46; 19, 1-16)</w:t>
      </w:r>
    </w:p>
    <w:p w:rsidR="00000000" w:rsidDel="00000000" w:rsidP="00000000" w:rsidRDefault="00000000" w:rsidRPr="00000000" w14:paraId="000000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Царів читання</w:t>
      </w:r>
    </w:p>
    <w:p w:rsidR="00000000" w:rsidDel="00000000" w:rsidP="00000000" w:rsidRDefault="00000000" w:rsidRPr="00000000" w14:paraId="000000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Того часу, як Господь хотів узяти Іллю у вихрі на небо, йшов Ілля з Єлисеєм із Гілгалу. І сказам Ілля до Єлисея: «Зостанься тут, бо Господь посилає мене на Йордан». Той же відрік: «Так певно, як живе Господь і як живе твоя душа, я не покину тебе». І йшли вони обидва. П'ятдесят чоловік із пророчих учнів прийшли й стали навпроти здалека, вони ж обидва стали над Йорданом. Тоді Ілля взяв свій плащ, згорнув його й вдарив по воді, і вода розступилась на обидва боки так, що вони перейшли по сухому. А як перейшли, сказам Ілля до Єлисея: «Проси, що маю тобі зробити, перш ніж буду взятий від тебе». Єлисей відповів: «Я хотів би мати подвійний дух твій». Ілля сказав: «Просиш про важливу річ. Та коли бачитимеш, як я буду взятий від тебе, то воно тобі так буде, а як не бачитимеш, то не буде». Тим часом, як вони йшли, розмовляючи, раптом вогненна колісниця й вогненні коні розлучили їх, і Ілля знявся в вихрі на небо. Бачив це Єлисей і закричав: «Батеньку мій, батеньку! Ізраїлева колісниця і коні!» І коли більше його не бачив, вхопив свою одежу й роздер надвоє. Потім підняв плащ, що впав з плечей Іллі, і повернувся та став на березі Йордану. Взяв він плащ, що впав з плечей Іллі, і вдарив по воді, кажучи: «Де Господь, Бог Іллі?» І вдарив по воді, і вона розступилась на обидва боки, і Єлисей перейшов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Цар. 2, 1, 6-14).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Литії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Нетлі́нного єдна́ння прича́сником, * блаже́нний проро́че, став ти у Бо́зі Спа́сі мої́м. * Моли́твою Йорда́н розділи́вши, * ти по сухо́му його́ перейшо́в, * і коли́ на вогне́нній колісни́ці на небеса́ був пі́днятий, * подві́йну благода́ть Єлисе́єві зоста́вив. * Тому́ мо́лимо тебе́: хоч і був ти пі́днятий ті́лом, * але́ ду́хом з на́ми не розлуча́йся, * і завжди́ Христо́ві моли́ся * про спасі́ння душ на́ших.</w:t>
      </w:r>
    </w:p>
    <w:p w:rsidR="00000000" w:rsidDel="00000000" w:rsidP="00000000" w:rsidRDefault="00000000" w:rsidRPr="00000000" w14:paraId="000001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Світлозо́рою хма́рою, Бо́жий проро́че, ти яви́вся, * узлива́ючи зли́ву Богорозумі́ння всім ві́рним, * напо́юючи го́йно вино́м весе́лости * всіх, хто з ві́рою ли́не до боже́ственного хра́му твого́. * Тому́ мо́лимо тебе́, Бо́жий проро́че * і Богови́дцю Ілле́: * перемо́гу над ворога́ми во́їнству на́шому дару́й, * а ду́шам на́шим – вели́ку ми́лість!</w:t>
      </w:r>
    </w:p>
    <w:p w:rsidR="00000000" w:rsidDel="00000000" w:rsidP="00000000" w:rsidRDefault="00000000" w:rsidRPr="00000000" w14:paraId="00000106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Самоде́ржцю-ро́зумові плоть підкори́в ти, * боже́ственний Ілле́ проро́че, * стара́нно восхо́дження немо́в по сту́пенях * у се́рці твоє́му поклада́ючи. * Тому́ й непра́ведного царя́ оска́рживши, * ви́рік йому́ заборо́ну че́рез гнів Бо́жий, * і оги́дних жерці́в як непра́ведних ноже́м ви́губив, * і всіх навчи́в я́сно взива́ти: * «Воі́стину єди́ний Бог, * Яко́го Ілля́ пропові́дував!»</w:t>
      </w:r>
    </w:p>
    <w:p w:rsidR="00000000" w:rsidDel="00000000" w:rsidP="00000000" w:rsidRDefault="00000000" w:rsidRPr="00000000" w14:paraId="0000010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О, нечести́вого царя́ повелі́ння! * О, піст, спо́внений кро́ви і беззако́ння! * Оголоси́в він піст, щоб уби́вство вчини́ти, * і зра́зу вби́тий був Навуте́й-їзрееля́нин. * Що ж, проро́че, до них мо́вив ти? * – що так гово́рить Госпо́дь: * «Оскі́льки без пра́вди му́жа-їзрееля́нина вбив єси́, * так са́мо і твоя́ кров бу́де проли́та, * і блудни́ці в кро́ві твої́й обми́ються!» * Але́ моли́твами, Хри́сте, * Твого́ проро́ка і пропові́дника, * від тако́ї нелю́дськости ізба́в ду́ші на́ші, * як Людинолю́бець.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Богоро́дице, Ти єси́ Лоза́ і́стинна, * що ви́ростила нам Плід життя́. * Тебе́ блага́ємо: моли́ся, Влади́чице, з Апо́столами і всіма́ святи́ми * про поми́лування душ на́ших.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B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чесного славного пророка Іллі Тесвітянина, якого вогненного сходження на небо світлу пам'ять днесь торжественно святкуємо;*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1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чесного славного пророка Іллі Тесвітянина, якого вогненного сходження на небо світлу пам'ять днесь торжественно святкуємо;*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id w:val="775311980"/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Тебе́, Спа́са Христа́, що ті́ло прийня́в і не розлучи́вся від небе́с,* голоса́ми й пісня́ми велича́ємо.* Бо хрест і смерть Ти прийня́в за рід наш як людинолю́бний Госпо́дь* і, ски́нувши а́дські воро́та, тре́тього дня воскре́с Ти,* спаса́ючи ду́ші на́ші.</w:t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Госпо́дь царю́є,* у ве́лич Він зодягну́вся.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проко́леного Твого́ бо́ку, Життєда́вче,* Ти ви́лив пото́ки життя́ і спасі́ння.* Прийня́вши тіле́сну смерть, Ти дарува́в нам безсме́ртя;* посели́вшись у гро́бі, Ти, як Бог, нас ви́зволив,* співвоскреси́вши з Со́бою.* Тому́ кли́чемо до Те́бе:* Людинолю́бний Го́споди, – сла́ва Тобі́!</w:t>
      </w:r>
    </w:p>
    <w:p w:rsidR="00000000" w:rsidDel="00000000" w:rsidP="00000000" w:rsidRDefault="00000000" w:rsidRPr="00000000" w14:paraId="000001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Ди́вне Твоє́, Людинолю́бче, розп’я́ття і схід до а́ду!* Бо Ти полони́в його́ і воскреси́в з Собо́ю коли́шніх в’я́знів;* як Бог, відкри́вши рай, вчини́в їх гі́дними його́ осягну́ти.* Тому́ й нам, що сла́вимо Твоє́ на тре́тій день воскресі́ння,* дай очи́щення гріхі́в і зволь нам ста́ти жи́телями ра́ю,* як єди́ний добросе́рдий.</w:t>
      </w:r>
    </w:p>
    <w:p w:rsidR="00000000" w:rsidDel="00000000" w:rsidP="00000000" w:rsidRDefault="00000000" w:rsidRPr="00000000" w14:paraId="000001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Людинолю́бче, що за́для нас прийня́в тіле́сні стра́сті* і воскре́с на тре́тій день з ме́ртвих,* зліку́й на́ші тіле́сні при́страсті,* підве́ди з тяжки́х про́гріхів, і спаси́ нас!</w:t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Проро́че, пропові́днику Христо́вий, * ти від Престо́лу Ве́личі ніко́ли не відступа́єш * – і по́руч із ко́жним боля́щим пості́йно стої́ш. * Во ви́шніх слу́жачи, * вселе́нну ти благословля́єш, * яка всю́ди тебе́ прославля́є. * Проси́ поми́лування ду́шам на́шим.</w:t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Христос Господь, мій Творець і Спаситель, Пречиста,* вийшов з твого лона і в мене зодягнувся,* визволивши Адама з первісного прокляття.* Тому тобі, Пречиста, як Богоматері й Діві,* невгомонно співаємо з ангелом:* Радуйся! Справді, радуйся Владарко,* Провіднице і Покрове, та й спасіння душ наших.</w:t>
      </w:r>
    </w:p>
    <w:p w:rsidR="00000000" w:rsidDel="00000000" w:rsidP="00000000" w:rsidRDefault="00000000" w:rsidRPr="00000000" w14:paraId="000001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1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1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1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1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3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возсилаємо із споконвічним Отцем твоїм, із всесвятим, ласкавим і животворчим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і святого славного пророка Іллі, і всіх святих - помилує і спасе нас як благий і людинолюбний.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5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во ви́шніх Бо́гу, і на землі́ мир,* в лю́дях благоволі́ння.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Го́споди, гу́би мої́ відкри́й,* і уста́ мої́ сповістя́ть хвалу́ Твою́.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F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589981676"/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1491144882"/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A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546337286"/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C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Госпо́дь, і яви́вся нам; благослове́н, хто йде в ім'я́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Прославля́йте Го́спода, бо Він до́брий, бо ми́лість Його́ ві́чна.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Вони́ навко́ло обступи́ли мене́, але́ я ім'я́м Госпо́днім перемо́жу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жи́тиму і розка́зуватиму про діла́ Госпо́дні!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Ка́мінь, яки́м зне́хтували будівни́чі, став головни́м на ро́зі. Від Го́спода це ста́лось, і ди́вне воно́ в оча́х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тілі ангел, пророків основа,* другий предтеча пришестя Христового – Ілля славний,* з висоти зіслав Єлисеєві благодать* недуги відганяти і прокажених очищати.* Тому й на тих, що почитають його, зливає зцілення.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2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:rsidR="00000000" w:rsidDel="00000000" w:rsidP="00000000" w:rsidRDefault="00000000" w:rsidRPr="00000000" w14:paraId="0000021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sdt>
        <w:sdtPr>
          <w:id w:val="-306625896"/>
          <w:tag w:val="goog_rdk_1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Господи, тебе, що смерть умертвив, названо мертвим;* ти, що поклався до гробу, випорожнив гроби.* Наверху воїни сторожили гріб,* а внизу ти воскресив померлих від віку.* Всесильний і недосяжний Господи, − слава тобі!</w:t>
          </w:r>
        </w:sdtContent>
      </w:sdt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свята горо і богопрохідна!* Радуйся, духовна і неопалима купино!* Радуйся, єдиний 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пророче Іллє славний,* і вшановуємо вогняний твій висхід* з тілом на небо.</w:t>
      </w:r>
    </w:p>
    <w:p w:rsidR="00000000" w:rsidDel="00000000" w:rsidP="00000000" w:rsidRDefault="00000000" w:rsidRPr="00000000" w14:paraId="000002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Ось я полинув далеко й осівся в пустині.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Правди твоєї не заховав я в моїм серці.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Я розповів про твою вірність і твоє спасіння.</w:t>
      </w:r>
    </w:p>
    <w:p w:rsidR="00000000" w:rsidDel="00000000" w:rsidP="00000000" w:rsidRDefault="00000000" w:rsidRPr="00000000" w14:paraId="000002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народами воскресіння Господа,* який помагає нам чудесами і подає велику милість.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вогняній колісниці, як на крилах вітру,* на небо нині преславно переселився ти, Божий Пророче,* подавши згори Єлисеєві подвійну благодать і плащ свій.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Святий храм твій, пречудний Пророче,* подає всім щедре зцілення,* коли ти разом з предивним Єлисеєм молишся Христові,* щоб він послав мир світові,* а людям, що вас ушановують – велику милість.</w:t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Полюбивши істину, правдивий Пророче,* ти явно докорив безбожному цареві й утвердив віру, щоб народ визнав:* Воістину, єдиний – Бог, якого Ілля проповідує!* Ти і Єзавелі докорив за грабіж і грошолюбство,* пророче і предтече Христового приходу, Іллє славний.* Моли Христа Бога, щоб подав прощення гріхів нам,* що з вірою шануємо пам'ять твою.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Діву і єдину в жонах,* що безмужно плоттю породила Бога, Тебе ублажаємо, всі роди людські:* у Тобі бо оселився вогонь Божества,* і як немовля годувала Ти молоком Творця і Господа.* Тому, ангельські чини і людський рід,* достойно славимо пресвяте Різдво Твоє* й одностайно взиваємо до Тебе: моли Христа Бога*, щоб Він дарував прощення гріхів тим,* хто з вірою поклоняється пресвятому Різдву Твоєму.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</w:p>
    <w:p w:rsidR="00000000" w:rsidDel="00000000" w:rsidP="00000000" w:rsidRDefault="00000000" w:rsidRPr="00000000" w14:paraId="000002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скорботі моїй з Давидом кличу до тебе, Спасе мій:* Визволь душу мою від язика облудного.</w:t>
      </w:r>
    </w:p>
    <w:p w:rsidR="00000000" w:rsidDel="00000000" w:rsidP="00000000" w:rsidRDefault="00000000" w:rsidRPr="00000000" w14:paraId="000002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Блаженне життя пустинників,* окрилюваних божественною насолодою.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Святим Духом утримується все видиме і невидиме;* бо він самовладний і дійсно один із Тройці.</w:t>
      </w:r>
    </w:p>
    <w:p w:rsidR="00000000" w:rsidDel="00000000" w:rsidP="00000000" w:rsidRDefault="00000000" w:rsidRPr="00000000" w14:paraId="000002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вишніх піднесися, душе; гряди туди, звідки поміч приходить.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Христе, нехай і до мене доторкнеться і від усякої спокуси охоронить.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сказали мені: підемо до дому Господнього, звеселився дух мій, зраділо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домі Давидовім дивне діється, там вогонь усякий розум соромітний спалює.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Святому Духові належить життєдавча сила, Ним, разом з Отцем і Словом, усе живе одушевляється.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глас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Воскресни, Господи Боже мій, нехай піднесеться рука твоя, бо ти царюєш повіки.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Хвалитиму тебе, Господи, всім серцем моїм, розповім про всі твої чудеса.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Вся́ке диха́ння, неха́й хва́лить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Хвалі́те Бо́га у святи́ні Його́.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Хвалі́те Його́ у тверди́ні си́ли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ду́хові твоє́му.</w:t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Луки святого Євангелія читання.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114 зач.; 24, 36-53)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Го́споди, сла́ва Тобі́.</w:t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7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апо́столів,* милости́вий, очи́сти* бе́зліч гріхі́в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І 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Ра́ди молито́в пречи́стої Богоро́диці,* милости́вий, очи́сти* бе́зліч гріхі́в на́ших.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Поми́луй мене́, Бо́же, з вели́кої ми́лости Твоє́ї,* і бага́тством щедро́т Твої́х очи́сти мене́ з беззако́ння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святого славного пророка Іллі,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Коня і вершника в море Червоне, перемігши у боротьбі рукою могутньою, Христос вкинув,* Ізраїля ж врятував, що пісню перемоги Йому співав.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Терноносна громада невірних, до Тебе, Доброчинчцю Христе, материнської Любові не зберігши, терновим вінком увінчала Тебе, що родоначальника від кари тернової визволив.</w:t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Безгрішний Життєдавче, похилившись, підвів мене, до рову впалого, і тлінність мою злосморідну безсіменно прийнявши, Ти, Христе, благовонним миром Божественної істоти мене намастив.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кінців землі благословення – Христа принесла.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:rsidR="00000000" w:rsidDel="00000000" w:rsidP="00000000" w:rsidRDefault="00000000" w:rsidRPr="00000000" w14:paraId="000002A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Ті, що колись хмарою світлою вкриті були, до гробу Життя — Христа поклали; але, силою Своєю воскреснувши, Він з висоти подав усім вірним сяйво Духа, що таємно отінює.</w:t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Мати Божа, безмужньо без материнських страждань породила Того, Хто від нетлінного Отця засяяв; тому ми православні Тебе за Богородицю визнаємо, бо втілене Слово породила єси.</w:t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D">
      <w:pPr>
        <w:jc w:val="center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Кондак пророку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і провидче великих діл Бога нашого, Іллє великоіменитий,* вістуванням твоїм Ти встановив водоточні облаки.* Моли за нас єдиного Людинолюбця.</w:t>
      </w:r>
    </w:p>
    <w:p w:rsidR="00000000" w:rsidDel="00000000" w:rsidP="00000000" w:rsidRDefault="00000000" w:rsidRPr="00000000" w14:paraId="000002B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Бачачи велике беззаконня людей і велике людинолюб’я Боже, пророк Ілля засмутився і гнівався, і немилостиві слова до Милостивого промовляв, взиваючи: прогнівайся, і покарай, Судде праведний; але Істоту Благого не змінив, щоб мучити тих, хто від Нього відійшов. Він завжди чекає покаяння всіх, єдиний Людинолюбець.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</w:t>
      </w:r>
    </w:p>
    <w:p w:rsidR="00000000" w:rsidDel="00000000" w:rsidP="00000000" w:rsidRDefault="00000000" w:rsidRPr="00000000" w14:paraId="000002C1">
      <w:pPr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Ти, що припав):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Джерело чудес, красу пророків,* усі вірні, піснями прославмо Іллю Тесвітянина,* бо він, ще будучи у плоті, був безсмертним;* він як смертний запевняє нас у воскресінні мертвих.* Тому, маючи сміливість перед Господом,* подає зцілення тим, що з вірою просять, і молиться Христу щиро,* щоб Він подав прощення гріхів тим,* що з любов’ю святкують пам’ять його.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</w:p>
    <w:p w:rsidR="00000000" w:rsidDel="00000000" w:rsidP="00000000" w:rsidRDefault="00000000" w:rsidRPr="00000000" w14:paraId="000002C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Даючи прообраз Твого хреста пречистого, що гріховне споживання загладжує, Ти, Благий, прегіркі джерела Мерри деревом осолодив.</w:t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Спасе мій, за дерево пізнання Ти хрест прийняв, за поживу солодку — жовч, а за тління смертельне Божественну кров Твою пролив єси.</w:t>
      </w:r>
    </w:p>
    <w:p w:rsidR="00000000" w:rsidDel="00000000" w:rsidP="00000000" w:rsidRDefault="00000000" w:rsidRPr="00000000" w14:paraId="000002C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Безсіменно, непорушно зачала Ти в утробі і безболісно породила, і, Бога тілом породивши, по родинах Дівою зосталася.</w:t>
      </w:r>
    </w:p>
    <w:p w:rsidR="00000000" w:rsidDel="00000000" w:rsidP="00000000" w:rsidRDefault="00000000" w:rsidRPr="00000000" w14:paraId="000002C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 Тебе, що одягаєшся у світло, як у ризу, я зранку вдаюся і кличу:* Душу мою потьмарену просвіти, Христе, бо Ти єдиний милосердний!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слави, у вигляді безславному, зневажений, на дереві хресному добровільно висить, про славу Божественну для мене піклуючись невимовно.</w:t>
      </w:r>
    </w:p>
    <w:p w:rsidR="00000000" w:rsidDel="00000000" w:rsidP="00000000" w:rsidRDefault="00000000" w:rsidRPr="00000000" w14:paraId="000002C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в нетління зодягнув мене, смертельного тління тілом нетлінно зазнавши і на третій день із гробу засяявши.</w:t>
      </w:r>
    </w:p>
    <w:p w:rsidR="00000000" w:rsidDel="00000000" w:rsidP="00000000" w:rsidRDefault="00000000" w:rsidRPr="00000000" w14:paraId="000002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Богородице, що нам безсіменно оправдання й відкуплення — Христа породила, єство праотця вільним од прокляття вчинила.</w:t>
      </w:r>
    </w:p>
    <w:p w:rsidR="00000000" w:rsidDel="00000000" w:rsidP="00000000" w:rsidRDefault="00000000" w:rsidRPr="00000000" w14:paraId="000002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Схвильоване бурею душогубною море пристрастей утихомир, Владико Христе,* і від погибелі спаси мене,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тління впав родоначальник, забороненого плоду споживши, але стражданням Твоїм, Владико Христе, він був до життя повернений.</w:t>
      </w:r>
    </w:p>
    <w:p w:rsidR="00000000" w:rsidDel="00000000" w:rsidP="00000000" w:rsidRDefault="00000000" w:rsidRPr="00000000" w14:paraId="000002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життя, до аду зійшов Ти, Владико Христе, і погубою для губителя ставши, через смерть воскресіння подав єси.</w:t>
      </w:r>
    </w:p>
    <w:p w:rsidR="00000000" w:rsidDel="00000000" w:rsidP="00000000" w:rsidRDefault="00000000" w:rsidRPr="00000000" w14:paraId="000002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:rsidR="00000000" w:rsidDel="00000000" w:rsidP="00000000" w:rsidRDefault="00000000" w:rsidRPr="00000000" w14:paraId="000002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а́ду, Спа́се мій, зійшо́в Ти* і врата́ сокруши́в як всеси́льний,* уме́рлих як Творе́ць воскреси́в з Собо́ю* і сме́рти жа́ло сокруши́в,* і Ада́м від прокля́ття ви́зволився, Людинолю́бче.* Тому́ всі зове́мо: Спаси́ нас, Го́споди.</w:t>
      </w:r>
    </w:p>
    <w:p w:rsidR="00000000" w:rsidDel="00000000" w:rsidP="00000000" w:rsidRDefault="00000000" w:rsidRPr="00000000" w14:paraId="000002E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Ікос: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Жінки, слова ангела почувши, перестали ри­дати, зраділи і з трепетом дивилися на чудо — і ось Христос наблизився до них, промовивши: радуйте­ся, будьте мужні, Я світ переміг і в’язнів визволив. Отже, поспішайте до учеників і скажіть їм: Я випе­реджу вас у Галілеї, щоб проповідувати. Тому всі зовемо: спаси нас, Господи.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[НП]</w:t>
      </w:r>
    </w:p>
    <w:p w:rsidR="00000000" w:rsidDel="00000000" w:rsidP="00000000" w:rsidRDefault="00000000" w:rsidRPr="00000000" w14:paraId="000002E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Преславний батьків Господь полум'я загасив і юнаків зросив,* що однодушно співали: Боже, ти благословенний!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Одягши на Себе тіло, як принаду на вудку, Ти Божественною силою Твоєю змія вниз стягнув, підносячи до гори тих, що співають: «Боже, благословен єси».</w:t>
      </w:r>
    </w:p>
    <w:p w:rsidR="00000000" w:rsidDel="00000000" w:rsidP="00000000" w:rsidRDefault="00000000" w:rsidRPr="00000000" w14:paraId="000002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Невмістимого, що незмірний склад землі сотворив, у гробі тілом ховають; Йому всі ми співаємо: «Боже, благословен єси».</w:t>
      </w:r>
    </w:p>
    <w:p w:rsidR="00000000" w:rsidDel="00000000" w:rsidP="00000000" w:rsidRDefault="00000000" w:rsidRPr="00000000" w14:paraId="000002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:rsidR="00000000" w:rsidDel="00000000" w:rsidP="00000000" w:rsidRDefault="00000000" w:rsidRPr="00000000" w14:paraId="000002F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Тобі, Творче всього, у печі юнаки, всесвітній хор склавши, співали:* Всі створіння, Господа славте й вихваляйте по всі віки!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Христе, за добровільну чашу спасенних страждань, ніби невільну, помолився, Ти бо дві волі двом єствам властиві носиш повік.</w:t>
      </w:r>
    </w:p>
    <w:p w:rsidR="00000000" w:rsidDel="00000000" w:rsidP="00000000" w:rsidRDefault="00000000" w:rsidRPr="00000000" w14:paraId="000002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Ад, осміяний всемогутнім зшестям Твоїм, Христе, повернув всіх, що їх колись омана умертвила, які прославляють Тебе по всі віки.</w:t>
      </w:r>
    </w:p>
    <w:p w:rsidR="00000000" w:rsidDel="00000000" w:rsidP="00000000" w:rsidRDefault="00000000" w:rsidRPr="00000000" w14:paraId="000002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Благословім Отця, і Сина, і Святого Духа – Господа завжди, нині і повсякчас 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:rsidR="00000000" w:rsidDel="00000000" w:rsidP="00000000" w:rsidRDefault="00000000" w:rsidRPr="00000000" w14:paraId="000002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3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3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3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3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id w:val="-1616306242"/>
          <w:tag w:val="goog_rdk_15"/>
        </w:sdtPr>
        <w:sdtContent>
          <w:r w:rsidDel="00000000" w:rsidR="00000000" w:rsidRPr="00000000">
            <w:rPr>
              <w:rFonts w:ascii="Gungsuh" w:cs="Gungsuh" w:eastAsia="Gungsuh" w:hAnsi="Gungsuh"/>
              <w:b w:val="1"/>
              <w:sz w:val="24"/>
              <w:szCs w:val="24"/>
              <w:rtl w:val="0"/>
            </w:rPr>
            <w:t xml:space="preserve">Ісає, ликуй!* Діва зачала в лоні й породила Сина Еммануїла, Бога й чоловіка*, а Схід − ім'я йому.* Його величаючи, Діву прославляємо.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пречистими твоїми стражданнями.</w:t>
      </w:r>
    </w:p>
    <w:p w:rsidR="00000000" w:rsidDel="00000000" w:rsidP="00000000" w:rsidRDefault="00000000" w:rsidRPr="00000000" w14:paraId="000003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:rsidR="00000000" w:rsidDel="00000000" w:rsidP="00000000" w:rsidRDefault="00000000" w:rsidRPr="00000000" w14:paraId="000003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:rsidR="00000000" w:rsidDel="00000000" w:rsidP="00000000" w:rsidRDefault="00000000" w:rsidRPr="00000000" w14:paraId="000003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3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:rsidR="00000000" w:rsidDel="00000000" w:rsidP="00000000" w:rsidRDefault="00000000" w:rsidRPr="00000000" w14:paraId="000003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Світло, що тебе опромінило,* як ти підносився на чотирокінній колісниці,* показало тебе, Іллє,* як воїна у зброї, і не спалило тебе.* Ти вогненним своїм словом приніс на землю вогонь і тучі висушив.</w:t>
      </w:r>
    </w:p>
    <w:p w:rsidR="00000000" w:rsidDel="00000000" w:rsidP="00000000" w:rsidRDefault="00000000" w:rsidRPr="00000000" w14:paraId="000003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id w:val="-1495196313"/>
          <w:tag w:val="goog_rdk_1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3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3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3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3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3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3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3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32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3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3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3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33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3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із запечатаного нечестивцями гробу* ти вийшов так,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і нам, що його прославляємо,* подай радість і велику милість.</w:t>
      </w:r>
    </w:p>
    <w:p w:rsidR="00000000" w:rsidDel="00000000" w:rsidP="00000000" w:rsidRDefault="00000000" w:rsidRPr="00000000" w14:paraId="0000033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Вічні засуви розбив ти, Господи,* і розірвав окови.* Ти воскрес із гробу і залишив твої похоронні полотна на 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:rsidR="00000000" w:rsidDel="00000000" w:rsidP="00000000" w:rsidRDefault="00000000" w:rsidRPr="00000000" w14:paraId="000003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мертвих* і спасає душі наші.</w:t>
      </w:r>
    </w:p>
    <w:p w:rsidR="00000000" w:rsidDel="00000000" w:rsidP="00000000" w:rsidRDefault="00000000" w:rsidRPr="00000000" w14:paraId="000003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8, подібний: Як назвемо вас):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ти, предивний Пророче,* чеснотами й чистим життям догодив Богові,* з'єднавшись з ним, то удостоївся ласки пізнавати природу створінь* і за своїм бажанням стримувати дощові хмари* та накликати з неба вогонь, щоб знищити ворогів.* Молися за спасіння душ наших.</w:t>
      </w:r>
    </w:p>
    <w:p w:rsidR="00000000" w:rsidDel="00000000" w:rsidP="00000000" w:rsidRDefault="00000000" w:rsidRPr="00000000" w14:paraId="000003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Розпалений ревністю за Господа,* ти, Блаженний, явно осудив беззаконних царів* та мужньо вигубив безчесних священиків* і вогонь водою розпалив.* Ти роздобув харчі, чудесно помножені,* і води Йордану своїм плащем розділив.* Молися, щоб спаслися душі наші.</w:t>
      </w:r>
    </w:p>
    <w:p w:rsidR="00000000" w:rsidDel="00000000" w:rsidP="00000000" w:rsidRDefault="00000000" w:rsidRPr="00000000" w14:paraId="000003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Мойсей і Арон між його священиками* і Самуїл між тими, що його ім'я прикликають.</w:t>
      </w:r>
    </w:p>
    <w:p w:rsidR="00000000" w:rsidDel="00000000" w:rsidP="00000000" w:rsidRDefault="00000000" w:rsidRPr="00000000" w14:paraId="000003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ти, пророче,* показав на землі життя, яке на небесах,* тоді перейшов до життя вічного;* мертвого отрока, дунувши, ти воскресив,* без смерті перебуваєш до часів кращих,* на вогняну колісницю піднявся* і на небо вознісся;* моли, щоб спастися душам нашим.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vertAlign w:val="superscript"/>
          <w:rtl w:val="0"/>
        </w:rPr>
        <w:t xml:space="preserve">[ЮП]</w:t>
      </w:r>
    </w:p>
    <w:p w:rsidR="00000000" w:rsidDel="00000000" w:rsidP="00000000" w:rsidRDefault="00000000" w:rsidRPr="00000000" w14:paraId="000003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Ти ієрей повіки,* за чином Мелхіседека.</w:t>
      </w:r>
    </w:p>
    <w:p w:rsidR="00000000" w:rsidDel="00000000" w:rsidP="00000000" w:rsidRDefault="00000000" w:rsidRPr="00000000" w14:paraId="000003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Прославмо, вірні, піснями Іллю та Єлисея,* визначних пророків і промінних світильників вселенної,* і радісно заспіваймо Христові: Милостивий Господи!* За молитвами твоїх пророків подай своєму народові* прощення гріхів і велику милість.</w:t>
      </w:r>
    </w:p>
    <w:p w:rsidR="00000000" w:rsidDel="00000000" w:rsidP="00000000" w:rsidRDefault="00000000" w:rsidRPr="00000000" w14:paraId="0000034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:rsidR="00000000" w:rsidDel="00000000" w:rsidP="00000000" w:rsidRDefault="00000000" w:rsidRPr="00000000" w14:paraId="000003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3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</w:p>
    <w:p w:rsidR="00000000" w:rsidDel="00000000" w:rsidP="00000000" w:rsidRDefault="00000000" w:rsidRPr="00000000" w14:paraId="000003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3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3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Безсме́ртний, поми́луй нас.</w:t>
      </w:r>
    </w:p>
    <w:p w:rsidR="00000000" w:rsidDel="00000000" w:rsidP="00000000" w:rsidRDefault="00000000" w:rsidRPr="00000000" w14:paraId="000003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</w:t>
      </w:r>
    </w:p>
    <w:p w:rsidR="00000000" w:rsidDel="00000000" w:rsidP="00000000" w:rsidRDefault="00000000" w:rsidRPr="00000000" w14:paraId="000003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Сьогодні спасіння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:rsidR="00000000" w:rsidDel="00000000" w:rsidP="00000000" w:rsidRDefault="00000000" w:rsidRPr="00000000" w14:paraId="000003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7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7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9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3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3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9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3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A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3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3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святого славного пророка Іллі Тесвітянина, якого сьогодні вогненного сходження на небо пам'ять світло звершуємо, і святого славного пророка Іллі, і всіх святих - помилує і спасе нас як благий і людинолюбний.</w:t>
      </w:r>
    </w:p>
    <w:p w:rsidR="00000000" w:rsidDel="00000000" w:rsidP="00000000" w:rsidRDefault="00000000" w:rsidRPr="00000000" w14:paraId="000003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A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="Calibri" w:cs="Times New Roman" w:eastAsia="Times New Roman" w:hAnsi="Calibri"/>
      <w:i w:val="1"/>
      <w:iCs w:val="1"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="Calibri" w:cs="Times New Roman" w:eastAsia="Times New Roman" w:hAnsi="Calibri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table" w:styleId="TableNormal0" w:customStyle="1">
    <w:name w:val="TableNormal"/>
    <w:pPr>
      <w:spacing w:after="200" w:line="276" w:lineRule="auto"/>
    </w:pPr>
    <w:rPr>
      <w:sz w:val="22"/>
      <w:szCs w:val="22"/>
      <w:lang w:val="en"/>
    </w:rPr>
    <w:tblPr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rPr>
      <w:sz w:val="22"/>
      <w:szCs w:val="22"/>
      <w:lang w:val="en"/>
    </w:rPr>
  </w:style>
  <w:style w:type="character" w:styleId="Heading1Char" w:customStyle="1">
    <w:name w:val="Heading 1 Char"/>
    <w:link w:val="Heading1"/>
    <w:uiPriority w:val="9"/>
    <w:rsid w:val="00FC693F"/>
    <w:rPr>
      <w:rFonts w:ascii="Calibri" w:cs="Times New Roman" w:eastAsia="Times New Roman" w:hAnsi="Calibri"/>
      <w:b w:val="1"/>
      <w:bCs w:val="1"/>
      <w:color w:val="365f91"/>
      <w:sz w:val="28"/>
      <w:szCs w:val="28"/>
    </w:rPr>
  </w:style>
  <w:style w:type="character" w:styleId="Heading2Char" w:customStyle="1">
    <w:name w:val="Heading 2 Char"/>
    <w:link w:val="Heading2"/>
    <w:uiPriority w:val="9"/>
    <w:rsid w:val="00FC693F"/>
    <w:rPr>
      <w:rFonts w:ascii="Calibri" w:cs="Times New Roman" w:eastAsia="Times New Roman" w:hAnsi="Calibri"/>
      <w:b w:val="1"/>
      <w:bCs w:val="1"/>
      <w:color w:val="4f81bd"/>
      <w:sz w:val="26"/>
      <w:szCs w:val="26"/>
    </w:rPr>
  </w:style>
  <w:style w:type="character" w:styleId="Heading3Char" w:customStyle="1">
    <w:name w:val="Heading 3 Char"/>
    <w:link w:val="Heading3"/>
    <w:uiPriority w:val="9"/>
    <w:rsid w:val="00FC693F"/>
    <w:rPr>
      <w:rFonts w:ascii="Calibri" w:cs="Times New Roman" w:eastAsia="Times New Roman" w:hAnsi="Calibri"/>
      <w:b w:val="1"/>
      <w:bCs w:val="1"/>
      <w:color w:val="4f81bd"/>
    </w:rPr>
  </w:style>
  <w:style w:type="character" w:styleId="TitleChar" w:customStyle="1">
    <w:name w:val="Title Char"/>
    <w:link w:val="Title"/>
    <w:uiPriority w:val="10"/>
    <w:rsid w:val="00FC693F"/>
    <w:rPr>
      <w:rFonts w:ascii="Calibri" w:cs="Times New Roman" w:eastAsia="Times New Roman" w:hAnsi="Calibri"/>
      <w:color w:val="17365d"/>
      <w:spacing w:val="5"/>
      <w:kern w:val="28"/>
      <w:sz w:val="52"/>
      <w:szCs w:val="52"/>
    </w:rPr>
  </w:style>
  <w:style w:type="character" w:styleId="SubtitleChar" w:customStyle="1">
    <w:name w:val="Subtitle Char"/>
    <w:link w:val="Subtitle"/>
    <w:uiPriority w:val="11"/>
    <w:rsid w:val="00FC693F"/>
    <w:rPr>
      <w:rFonts w:ascii="Calibri" w:cs="Times New Roman" w:eastAsia="Times New Roman" w:hAnsi="Calibri"/>
      <w:i w:val="1"/>
      <w:iCs w:val="1"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/>
    </w:rPr>
  </w:style>
  <w:style w:type="character" w:styleId="MacroTextChar" w:customStyle="1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/>
    </w:rPr>
  </w:style>
  <w:style w:type="character" w:styleId="QuoteChar" w:customStyle="1">
    <w:name w:val="Quote Char"/>
    <w:link w:val="Quote"/>
    <w:uiPriority w:val="29"/>
    <w:rsid w:val="00FC693F"/>
    <w:rPr>
      <w:i w:val="1"/>
      <w:iCs w:val="1"/>
      <w:color w:val="000000"/>
    </w:rPr>
  </w:style>
  <w:style w:type="character" w:styleId="Heading4Char" w:customStyle="1">
    <w:name w:val="Heading 4 Char"/>
    <w:link w:val="Heading4"/>
    <w:uiPriority w:val="9"/>
    <w:semiHidden w:val="1"/>
    <w:rsid w:val="00FC693F"/>
    <w:rPr>
      <w:rFonts w:ascii="Calibri" w:cs="Times New Roman" w:eastAsia="Times New Roman" w:hAnsi="Calibri"/>
      <w:b w:val="1"/>
      <w:bCs w:val="1"/>
      <w:i w:val="1"/>
      <w:iCs w:val="1"/>
      <w:color w:val="4f81bd"/>
    </w:rPr>
  </w:style>
  <w:style w:type="character" w:styleId="Heading5Char" w:customStyle="1">
    <w:name w:val="Heading 5 Char"/>
    <w:link w:val="Heading5"/>
    <w:uiPriority w:val="9"/>
    <w:semiHidden w:val="1"/>
    <w:rsid w:val="00FC693F"/>
    <w:rPr>
      <w:rFonts w:ascii="Calibri" w:cs="Times New Roman" w:eastAsia="Times New Roman" w:hAnsi="Calibri"/>
      <w:color w:val="243f60"/>
    </w:rPr>
  </w:style>
  <w:style w:type="character" w:styleId="Heading6Char" w:customStyle="1">
    <w:name w:val="Heading 6 Char"/>
    <w:link w:val="Heading6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243f60"/>
    </w:rPr>
  </w:style>
  <w:style w:type="character" w:styleId="Heading7Char" w:customStyle="1">
    <w:name w:val="Heading 7 Char"/>
    <w:link w:val="Heading7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</w:rPr>
  </w:style>
  <w:style w:type="character" w:styleId="Heading8Char" w:customStyle="1">
    <w:name w:val="Heading 8 Char"/>
    <w:link w:val="Heading8"/>
    <w:uiPriority w:val="9"/>
    <w:semiHidden w:val="1"/>
    <w:rsid w:val="00FC693F"/>
    <w:rPr>
      <w:rFonts w:ascii="Calibri" w:cs="Times New Roman" w:eastAsia="Times New Roman" w:hAnsi="Calibri"/>
      <w:color w:val="4f81bd"/>
      <w:sz w:val="20"/>
      <w:szCs w:val="20"/>
    </w:rPr>
  </w:style>
  <w:style w:type="character" w:styleId="Heading9Char" w:customStyle="1">
    <w:name w:val="Heading 9 Char"/>
    <w:link w:val="Heading9"/>
    <w:uiPriority w:val="9"/>
    <w:semiHidden w:val="1"/>
    <w:rsid w:val="00FC693F"/>
    <w:rPr>
      <w:rFonts w:ascii="Calibri" w:cs="Times New Roman" w:eastAsia="Times New Roman" w:hAnsi="Calibri"/>
      <w:i w:val="1"/>
      <w:iCs w:val="1"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/>
      <w:sz w:val="18"/>
      <w:szCs w:val="18"/>
    </w:rPr>
  </w:style>
  <w:style w:type="character" w:styleId="Strong">
    <w:name w:val="Strong"/>
    <w:uiPriority w:val="22"/>
    <w:qFormat w:val="1"/>
    <w:rsid w:val="00FC693F"/>
    <w:rPr>
      <w:b w:val="1"/>
      <w:bCs w:val="1"/>
    </w:rPr>
  </w:style>
  <w:style w:type="character" w:styleId="Emphasis">
    <w:name w:val="Emphasis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val="single"/>
      </w:pBdr>
      <w:spacing w:after="280" w:before="200"/>
      <w:ind w:left="936" w:right="936"/>
    </w:pPr>
    <w:rPr>
      <w:b w:val="1"/>
      <w:bCs w:val="1"/>
      <w:i w:val="1"/>
      <w:iCs w:val="1"/>
      <w:color w:val="4f81bd"/>
    </w:rPr>
  </w:style>
  <w:style w:type="character" w:styleId="IntenseQuoteChar" w:customStyle="1">
    <w:name w:val="Intense Quote Char"/>
    <w:link w:val="IntenseQuote"/>
    <w:uiPriority w:val="30"/>
    <w:rsid w:val="00FC693F"/>
    <w:rPr>
      <w:b w:val="1"/>
      <w:bCs w:val="1"/>
      <w:i w:val="1"/>
      <w:iCs w:val="1"/>
      <w:color w:val="4f81bd"/>
    </w:rPr>
  </w:style>
  <w:style w:type="character" w:styleId="SubtleEmphasis">
    <w:name w:val="Subtle Emphasis"/>
    <w:uiPriority w:val="19"/>
    <w:qFormat w:val="1"/>
    <w:rsid w:val="00FC693F"/>
    <w:rPr>
      <w:i w:val="1"/>
      <w:iCs w:val="1"/>
      <w:color w:val="808080"/>
    </w:rPr>
  </w:style>
  <w:style w:type="character" w:styleId="IntenseEmphasis">
    <w:name w:val="Intense Emphasis"/>
    <w:uiPriority w:val="21"/>
    <w:qFormat w:val="1"/>
    <w:rsid w:val="00FC693F"/>
    <w:rPr>
      <w:b w:val="1"/>
      <w:bCs w:val="1"/>
      <w:i w:val="1"/>
      <w:iCs w:val="1"/>
      <w:color w:val="4f81bd"/>
    </w:rPr>
  </w:style>
  <w:style w:type="character" w:styleId="SubtleReference">
    <w:name w:val="Subtle Reference"/>
    <w:uiPriority w:val="31"/>
    <w:qFormat w:val="1"/>
    <w:rsid w:val="00FC693F"/>
    <w:rPr>
      <w:smallCaps w:val="1"/>
      <w:color w:val="c0504d"/>
      <w:u w:val="single"/>
    </w:rPr>
  </w:style>
  <w:style w:type="character" w:styleId="IntenseReference">
    <w:name w:val="Intense Reference"/>
    <w:uiPriority w:val="32"/>
    <w:qFormat w:val="1"/>
    <w:rsid w:val="00FC693F"/>
    <w:rPr>
      <w:b w:val="1"/>
      <w:bCs w:val="1"/>
      <w:smallCaps w:val="1"/>
      <w:color w:val="c0504d"/>
      <w:spacing w:val="5"/>
      <w:u w:val="single"/>
    </w:rPr>
  </w:style>
  <w:style w:type="character" w:styleId="BookTitle">
    <w:name w:val="Book Title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val="single"/>
          <w:left w:space="0" w:sz="0" w:val="nil"/>
          <w:bottom w:color="000000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val="single"/>
          <w:left w:space="0" w:sz="0" w:val="nil"/>
          <w:bottom w:color="4f81b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val="single"/>
          <w:left w:space="0" w:sz="0" w:val="nil"/>
          <w:bottom w:color="c0504d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val="single"/>
          <w:left w:space="0" w:sz="0" w:val="nil"/>
          <w:bottom w:color="9bbb59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val="single"/>
          <w:left w:space="0" w:sz="0" w:val="nil"/>
          <w:bottom w:color="8064a2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val="single"/>
          <w:left w:space="0" w:sz="0" w:val="nil"/>
          <w:bottom w:color="4bacc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val="single"/>
          <w:left w:space="0" w:sz="0" w:val="nil"/>
          <w:bottom w:color="f79646" w:space="0" w:sz="8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1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6" w:val="double"/>
          <w:left w:color="000000" w:space="0" w:sz="8" w:val="single"/>
          <w:bottom w:color="000000" w:space="0" w:sz="8" w:val="single"/>
          <w:right w:color="000000" w:space="0" w:sz="8" w:val="single"/>
          <w:insideH w:space="0" w:sz="0" w:val="nil"/>
          <w:insideV w:color="000000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</w:tcPr>
    </w:tblStylePr>
    <w:tblStylePr w:type="band1Vert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</w:tcBorders>
        <w:shd w:color="auto" w:fill="c0c0c0" w:val="clear"/>
      </w:tcPr>
    </w:tblStylePr>
    <w:tblStylePr w:type="band1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  <w:shd w:color="auto" w:fill="c0c0c0" w:val="clear"/>
      </w:tcPr>
    </w:tblStylePr>
    <w:tblStylePr w:type="band2Horz">
      <w:tblPr/>
      <w:tcPr>
        <w:tc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V w:color="000000" w:space="0" w:sz="8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1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6" w:val="double"/>
          <w:left w:color="4f81bd" w:space="0" w:sz="8" w:val="single"/>
          <w:bottom w:color="4f81bd" w:space="0" w:sz="8" w:val="single"/>
          <w:right w:color="4f81bd" w:space="0" w:sz="8" w:val="single"/>
          <w:insideH w:space="0" w:sz="0" w:val="nil"/>
          <w:insideV w:color="4f81b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</w:tcPr>
    </w:tblStylePr>
    <w:tblStylePr w:type="band1Vert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</w:tcBorders>
        <w:shd w:color="auto" w:fill="d3dfee" w:val="clear"/>
      </w:tcPr>
    </w:tblStylePr>
    <w:tblStylePr w:type="band1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  <w:shd w:color="auto" w:fill="d3dfee" w:val="clear"/>
      </w:tcPr>
    </w:tblStylePr>
    <w:tblStylePr w:type="band2Horz">
      <w:tblPr/>
      <w:tcPr>
        <w:tc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V w:color="4f81bd" w:space="0" w:sz="8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1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6" w:val="double"/>
          <w:left w:color="c0504d" w:space="0" w:sz="8" w:val="single"/>
          <w:bottom w:color="c0504d" w:space="0" w:sz="8" w:val="single"/>
          <w:right w:color="c0504d" w:space="0" w:sz="8" w:val="single"/>
          <w:insideH w:space="0" w:sz="0" w:val="nil"/>
          <w:insideV w:color="c0504d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</w:tcPr>
    </w:tblStylePr>
    <w:tblStylePr w:type="band1Vert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</w:tcBorders>
        <w:shd w:color="auto" w:fill="efd3d2" w:val="clear"/>
      </w:tcPr>
    </w:tblStylePr>
    <w:tblStylePr w:type="band1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  <w:shd w:color="auto" w:fill="efd3d2" w:val="clear"/>
      </w:tcPr>
    </w:tblStylePr>
    <w:tblStylePr w:type="band2Horz">
      <w:tblPr/>
      <w:tcPr>
        <w:tcBorders>
          <w:top w:color="c0504d" w:space="0" w:sz="8" w:val="single"/>
          <w:left w:color="c0504d" w:space="0" w:sz="8" w:val="single"/>
          <w:bottom w:color="c0504d" w:space="0" w:sz="8" w:val="single"/>
          <w:right w:color="c0504d" w:space="0" w:sz="8" w:val="single"/>
          <w:insideV w:color="c0504d" w:space="0" w:sz="8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1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6" w:val="double"/>
          <w:left w:color="9bbb59" w:space="0" w:sz="8" w:val="single"/>
          <w:bottom w:color="9bbb59" w:space="0" w:sz="8" w:val="single"/>
          <w:right w:color="9bbb59" w:space="0" w:sz="8" w:val="single"/>
          <w:insideH w:space="0" w:sz="0" w:val="nil"/>
          <w:insideV w:color="9bbb59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</w:tcPr>
    </w:tblStylePr>
    <w:tblStylePr w:type="band1Vert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</w:tcBorders>
        <w:shd w:color="auto" w:fill="e6eed5" w:val="clear"/>
      </w:tcPr>
    </w:tblStylePr>
    <w:tblStylePr w:type="band1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  <w:shd w:color="auto" w:fill="e6eed5" w:val="clear"/>
      </w:tcPr>
    </w:tblStylePr>
    <w:tblStylePr w:type="band2Horz">
      <w:tblPr/>
      <w:tcPr>
        <w:tcBorders>
          <w:top w:color="9bbb59" w:space="0" w:sz="8" w:val="single"/>
          <w:left w:color="9bbb59" w:space="0" w:sz="8" w:val="single"/>
          <w:bottom w:color="9bbb59" w:space="0" w:sz="8" w:val="single"/>
          <w:right w:color="9bbb59" w:space="0" w:sz="8" w:val="single"/>
          <w:insideV w:color="9bbb59" w:space="0" w:sz="8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1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6" w:val="double"/>
          <w:left w:color="8064a2" w:space="0" w:sz="8" w:val="single"/>
          <w:bottom w:color="8064a2" w:space="0" w:sz="8" w:val="single"/>
          <w:right w:color="8064a2" w:space="0" w:sz="8" w:val="single"/>
          <w:insideH w:space="0" w:sz="0" w:val="nil"/>
          <w:insideV w:color="8064a2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</w:tcPr>
    </w:tblStylePr>
    <w:tblStylePr w:type="band1Vert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</w:tcBorders>
        <w:shd w:color="auto" w:fill="dfd8e8" w:val="clear"/>
      </w:tcPr>
    </w:tblStylePr>
    <w:tblStylePr w:type="band1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  <w:shd w:color="auto" w:fill="dfd8e8" w:val="clear"/>
      </w:tcPr>
    </w:tblStylePr>
    <w:tblStylePr w:type="band2Horz">
      <w:tblPr/>
      <w:tcPr>
        <w:tcBorders>
          <w:top w:color="8064a2" w:space="0" w:sz="8" w:val="single"/>
          <w:left w:color="8064a2" w:space="0" w:sz="8" w:val="single"/>
          <w:bottom w:color="8064a2" w:space="0" w:sz="8" w:val="single"/>
          <w:right w:color="8064a2" w:space="0" w:sz="8" w:val="single"/>
          <w:insideV w:color="8064a2" w:space="0" w:sz="8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1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6" w:val="double"/>
          <w:left w:color="4bacc6" w:space="0" w:sz="8" w:val="single"/>
          <w:bottom w:color="4bacc6" w:space="0" w:sz="8" w:val="single"/>
          <w:right w:color="4bacc6" w:space="0" w:sz="8" w:val="single"/>
          <w:insideH w:space="0" w:sz="0" w:val="nil"/>
          <w:insideV w:color="4bacc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</w:tcPr>
    </w:tblStylePr>
    <w:tblStylePr w:type="band1Vert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</w:tcBorders>
        <w:shd w:color="auto" w:fill="d2eaf1" w:val="clear"/>
      </w:tcPr>
    </w:tblStylePr>
    <w:tblStylePr w:type="band1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  <w:shd w:color="auto" w:fill="d2eaf1" w:val="clear"/>
      </w:tcPr>
    </w:tblStylePr>
    <w:tblStylePr w:type="band2Horz">
      <w:tblPr/>
      <w:tcPr>
        <w:tcBorders>
          <w:top w:color="4bacc6" w:space="0" w:sz="8" w:val="single"/>
          <w:left w:color="4bacc6" w:space="0" w:sz="8" w:val="single"/>
          <w:bottom w:color="4bacc6" w:space="0" w:sz="8" w:val="single"/>
          <w:right w:color="4bacc6" w:space="0" w:sz="8" w:val="single"/>
          <w:insideV w:color="4bacc6" w:space="0" w:sz="8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blStylePr w:type="fir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1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lastRow">
      <w:pPr>
        <w:spacing w:after="0" w:before="0" w:line="240" w:lineRule="auto"/>
      </w:pPr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6" w:val="double"/>
          <w:left w:color="f79646" w:space="0" w:sz="8" w:val="single"/>
          <w:bottom w:color="f79646" w:space="0" w:sz="8" w:val="single"/>
          <w:right w:color="f79646" w:space="0" w:sz="8" w:val="single"/>
          <w:insideH w:space="0" w:sz="0" w:val="nil"/>
          <w:insideV w:color="f79646" w:space="0" w:sz="8" w:val="single"/>
        </w:tcBorders>
      </w:tcPr>
    </w:tblStylePr>
    <w:tblStylePr w:type="firstCol">
      <w:rPr>
        <w:rFonts w:ascii="Calibri" w:cs="Times New Roman" w:eastAsia="Times New Roman" w:hAnsi="Calibri"/>
        <w:b w:val="1"/>
        <w:bCs w:val="1"/>
      </w:rPr>
    </w:tblStylePr>
    <w:tblStylePr w:type="lastCol">
      <w:rPr>
        <w:rFonts w:ascii="Calibri" w:cs="Times New Roman" w:eastAsia="Times New Roman" w:hAnsi="Calibri"/>
        <w:b w:val="1"/>
        <w:bCs w:val="1"/>
      </w:rPr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</w:tcPr>
    </w:tblStylePr>
    <w:tblStylePr w:type="band1Vert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</w:tcBorders>
        <w:shd w:color="auto" w:fill="fde4d0" w:val="clear"/>
      </w:tcPr>
    </w:tblStylePr>
    <w:tblStylePr w:type="band1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  <w:shd w:color="auto" w:fill="fde4d0" w:val="clear"/>
      </w:tcPr>
    </w:tblStylePr>
    <w:tblStylePr w:type="band2Horz">
      <w:tblPr/>
      <w:tcPr>
        <w:tcBorders>
          <w:top w:color="f79646" w:space="0" w:sz="8" w:val="single"/>
          <w:left w:color="f79646" w:space="0" w:sz="8" w:val="single"/>
          <w:bottom w:color="f79646" w:space="0" w:sz="8" w:val="single"/>
          <w:right w:color="f79646" w:space="0" w:sz="8" w:val="single"/>
          <w:insideV w:color="f79646" w:space="0" w:sz="8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404040" w:space="0" w:sz="8" w:val="sing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val="double"/>
          <w:left w:color="404040" w:space="0" w:sz="8" w:val="single"/>
          <w:bottom w:color="404040" w:space="0" w:sz="8" w:val="single"/>
          <w:right w:color="404040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ba0cd" w:space="0" w:sz="8" w:val="sing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val="double"/>
          <w:left w:color="7ba0cd" w:space="0" w:sz="8" w:val="single"/>
          <w:bottom w:color="7ba0cd" w:space="0" w:sz="8" w:val="single"/>
          <w:right w:color="7ba0cd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cf7b79" w:space="0" w:sz="8" w:val="sing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val="double"/>
          <w:left w:color="cf7b79" w:space="0" w:sz="8" w:val="single"/>
          <w:bottom w:color="cf7b79" w:space="0" w:sz="8" w:val="single"/>
          <w:right w:color="cf7b7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b3cc82" w:space="0" w:sz="8" w:val="sing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val="double"/>
          <w:left w:color="b3cc82" w:space="0" w:sz="8" w:val="single"/>
          <w:bottom w:color="b3cc82" w:space="0" w:sz="8" w:val="single"/>
          <w:right w:color="b3cc82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9f8ab9" w:space="0" w:sz="8" w:val="sing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val="double"/>
          <w:left w:color="9f8ab9" w:space="0" w:sz="8" w:val="single"/>
          <w:bottom w:color="9f8ab9" w:space="0" w:sz="8" w:val="single"/>
          <w:right w:color="9f8ab9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78c0d4" w:space="0" w:sz="8" w:val="sing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val="double"/>
          <w:left w:color="78c0d4" w:space="0" w:sz="8" w:val="single"/>
          <w:bottom w:color="78c0d4" w:space="0" w:sz="8" w:val="single"/>
          <w:right w:color="78c0d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f9b074" w:space="0" w:sz="8" w:val="sing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val="double"/>
          <w:left w:color="f9b074" w:space="0" w:sz="8" w:val="single"/>
          <w:bottom w:color="f9b074" w:space="0" w:sz="8" w:val="single"/>
          <w:right w:color="f9b074" w:space="0" w:sz="8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ffffff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color w:val="ffffff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val="clear"/>
      </w:tcPr>
    </w:tblStylePr>
    <w:tblStylePr w:type="band1Horz">
      <w:tblPr/>
      <w:tcPr>
        <w:shd w:color="auto" w:fill="d8d8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000000" w:space="0" w:sz="8" w:val="single"/>
        <w:bottom w:color="000000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000000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val="single"/>
          <w:bottom w:color="000000" w:space="0" w:sz="8" w:val="single"/>
        </w:tcBorders>
      </w:tcPr>
    </w:tblStylePr>
    <w:tblStylePr w:type="band1Vert">
      <w:tblPr/>
      <w:tcPr>
        <w:shd w:color="auto" w:fill="c0c0c0" w:val="clear"/>
      </w:tcPr>
    </w:tblStylePr>
    <w:tblStylePr w:type="band1Horz">
      <w:tblPr/>
      <w:tcPr>
        <w:shd w:color="auto" w:fill="c0c0c0" w:val="clear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f81bd" w:space="0" w:sz="8" w:val="single"/>
        <w:bottom w:color="4f81b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f81b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val="single"/>
          <w:bottom w:color="4f81bd" w:space="0" w:sz="8" w:val="single"/>
        </w:tcBorders>
      </w:tcPr>
    </w:tblStylePr>
    <w:tblStylePr w:type="band1Vert">
      <w:tblPr/>
      <w:tcPr>
        <w:shd w:color="auto" w:fill="d3dfee" w:val="clear"/>
      </w:tcPr>
    </w:tblStylePr>
    <w:tblStylePr w:type="band1Horz">
      <w:tblPr/>
      <w:tcPr>
        <w:shd w:color="auto" w:fill="d3dfee" w:val="clear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c0504d" w:space="0" w:sz="8" w:val="single"/>
        <w:bottom w:color="c0504d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c0504d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val="single"/>
          <w:bottom w:color="c0504d" w:space="0" w:sz="8" w:val="single"/>
        </w:tcBorders>
      </w:tcPr>
    </w:tblStylePr>
    <w:tblStylePr w:type="band1Vert">
      <w:tblPr/>
      <w:tcPr>
        <w:shd w:color="auto" w:fill="efd3d2" w:val="clear"/>
      </w:tcPr>
    </w:tblStylePr>
    <w:tblStylePr w:type="band1Horz">
      <w:tblPr/>
      <w:tcPr>
        <w:shd w:color="auto" w:fill="efd3d2" w:val="clear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9bbb59" w:space="0" w:sz="8" w:val="single"/>
        <w:bottom w:color="9bbb59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9bbb59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val="single"/>
          <w:bottom w:color="9bbb59" w:space="0" w:sz="8" w:val="single"/>
        </w:tcBorders>
      </w:tcPr>
    </w:tblStylePr>
    <w:tblStylePr w:type="band1Vert">
      <w:tblPr/>
      <w:tcPr>
        <w:shd w:color="auto" w:fill="e6eed5" w:val="clear"/>
      </w:tcPr>
    </w:tblStylePr>
    <w:tblStylePr w:type="band1Horz">
      <w:tblPr/>
      <w:tcPr>
        <w:shd w:color="auto" w:fill="e6eed5" w:val="clear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8064a2" w:space="0" w:sz="8" w:val="single"/>
        <w:bottom w:color="8064a2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8064a2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val="single"/>
          <w:bottom w:color="8064a2" w:space="0" w:sz="8" w:val="single"/>
        </w:tcBorders>
      </w:tcPr>
    </w:tblStylePr>
    <w:tblStylePr w:type="band1Vert">
      <w:tblPr/>
      <w:tcPr>
        <w:shd w:color="auto" w:fill="dfd8e8" w:val="clear"/>
      </w:tcPr>
    </w:tblStylePr>
    <w:tblStylePr w:type="band1Horz">
      <w:tblPr/>
      <w:tcPr>
        <w:shd w:color="auto" w:fill="dfd8e8" w:val="clear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4bacc6" w:space="0" w:sz="8" w:val="single"/>
        <w:bottom w:color="4bacc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4bacc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val="single"/>
          <w:bottom w:color="4bacc6" w:space="0" w:sz="8" w:val="single"/>
        </w:tcBorders>
      </w:tcPr>
    </w:tblStylePr>
    <w:tblStylePr w:type="band1Vert">
      <w:tblPr/>
      <w:tcPr>
        <w:shd w:color="auto" w:fill="d2eaf1" w:val="clear"/>
      </w:tcPr>
    </w:tblStylePr>
    <w:tblStylePr w:type="band1Horz">
      <w:tblPr/>
      <w:tcPr>
        <w:shd w:color="auto" w:fill="d2eaf1" w:val="clear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color="f79646" w:space="0" w:sz="8" w:val="single"/>
        <w:bottom w:color="f79646" w:space="0" w:sz="8" w:val="single"/>
      </w:tblBorders>
    </w:tblPr>
    <w:tblStylePr w:type="firstRow">
      <w:rPr>
        <w:rFonts w:ascii="Calibri" w:cs="Times New Roman" w:eastAsia="Times New Roman" w:hAnsi="Calibri"/>
      </w:rPr>
      <w:tblPr/>
      <w:tcPr>
        <w:tcBorders>
          <w:top w:space="0" w:sz="0" w:val="nil"/>
          <w:bottom w:color="f79646" w:space="0" w:sz="8" w:val="single"/>
        </w:tcBorders>
      </w:tcPr>
    </w:tblStylePr>
    <w:tblStylePr w:type="lastRow">
      <w:rPr>
        <w:b w:val="1"/>
        <w:bCs w:val="1"/>
        <w:color w:val="1f497d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val="single"/>
          <w:bottom w:color="f79646" w:space="0" w:sz="8" w:val="single"/>
        </w:tcBorders>
      </w:tcPr>
    </w:tblStylePr>
    <w:tblStylePr w:type="band1Vert">
      <w:tblPr/>
      <w:tcPr>
        <w:shd w:color="auto" w:fill="fde4d0" w:val="clear"/>
      </w:tcPr>
    </w:tblStylePr>
    <w:tblStylePr w:type="band1Horz">
      <w:tblPr/>
      <w:tcPr>
        <w:shd w:color="auto" w:fill="fde4d0" w:val="clear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000000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000000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f81b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f81b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c0504d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c0504d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9bbb59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9bbb59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8064a2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8064a2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4bacc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4bacc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tblPr/>
      <w:tcPr>
        <w:tcBorders>
          <w:top w:color="f79646" w:space="0" w:sz="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val="single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tblPr/>
      <w:tcPr>
        <w:tcBorders>
          <w:top w:space="0" w:sz="0" w:val="nil"/>
          <w:left w:color="f79646" w:space="0" w:sz="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nwCell">
      <w:tblPr/>
      <w:tcPr>
        <w:shd w:color="auto" w:fill="ffffff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color="404040" w:space="0" w:sz="8" w:val="single"/>
        <w:left w:color="404040" w:space="0" w:sz="8" w:val="single"/>
        <w:bottom w:color="404040" w:space="0" w:sz="8" w:val="single"/>
        <w:right w:color="404040" w:space="0" w:sz="8" w:val="single"/>
        <w:insideH w:color="404040" w:space="0" w:sz="8" w:val="single"/>
        <w:insideV w:color="404040" w:space="0" w:sz="8" w:val="single"/>
      </w:tblBorders>
    </w:tblPr>
    <w:tcPr>
      <w:shd w:color="auto" w:fill="c0c0c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color="7ba0cd" w:space="0" w:sz="8" w:val="single"/>
        <w:left w:color="7ba0cd" w:space="0" w:sz="8" w:val="single"/>
        <w:bottom w:color="7ba0cd" w:space="0" w:sz="8" w:val="single"/>
        <w:right w:color="7ba0cd" w:space="0" w:sz="8" w:val="single"/>
        <w:insideH w:color="7ba0cd" w:space="0" w:sz="8" w:val="single"/>
        <w:insideV w:color="7ba0cd" w:space="0" w:sz="8" w:val="single"/>
      </w:tblBorders>
    </w:tblPr>
    <w:tcPr>
      <w:shd w:color="auto" w:fill="d3dfee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color="cf7b79" w:space="0" w:sz="8" w:val="single"/>
        <w:left w:color="cf7b79" w:space="0" w:sz="8" w:val="single"/>
        <w:bottom w:color="cf7b79" w:space="0" w:sz="8" w:val="single"/>
        <w:right w:color="cf7b79" w:space="0" w:sz="8" w:val="single"/>
        <w:insideH w:color="cf7b79" w:space="0" w:sz="8" w:val="single"/>
        <w:insideV w:color="cf7b79" w:space="0" w:sz="8" w:val="single"/>
      </w:tblBorders>
    </w:tblPr>
    <w:tcPr>
      <w:shd w:color="auto" w:fill="efd3d2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color="b3cc82" w:space="0" w:sz="8" w:val="single"/>
        <w:left w:color="b3cc82" w:space="0" w:sz="8" w:val="single"/>
        <w:bottom w:color="b3cc82" w:space="0" w:sz="8" w:val="single"/>
        <w:right w:color="b3cc82" w:space="0" w:sz="8" w:val="single"/>
        <w:insideH w:color="b3cc82" w:space="0" w:sz="8" w:val="single"/>
        <w:insideV w:color="b3cc82" w:space="0" w:sz="8" w:val="single"/>
      </w:tblBorders>
    </w:tblPr>
    <w:tcPr>
      <w:shd w:color="auto" w:fill="e6eed5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color="9f8ab9" w:space="0" w:sz="8" w:val="single"/>
        <w:left w:color="9f8ab9" w:space="0" w:sz="8" w:val="single"/>
        <w:bottom w:color="9f8ab9" w:space="0" w:sz="8" w:val="single"/>
        <w:right w:color="9f8ab9" w:space="0" w:sz="8" w:val="single"/>
        <w:insideH w:color="9f8ab9" w:space="0" w:sz="8" w:val="single"/>
        <w:insideV w:color="9f8ab9" w:space="0" w:sz="8" w:val="single"/>
      </w:tblBorders>
    </w:tblPr>
    <w:tcPr>
      <w:shd w:color="auto" w:fill="dfd8e8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color="78c0d4" w:space="0" w:sz="8" w:val="single"/>
        <w:left w:color="78c0d4" w:space="0" w:sz="8" w:val="single"/>
        <w:bottom w:color="78c0d4" w:space="0" w:sz="8" w:val="single"/>
        <w:right w:color="78c0d4" w:space="0" w:sz="8" w:val="single"/>
        <w:insideH w:color="78c0d4" w:space="0" w:sz="8" w:val="single"/>
        <w:insideV w:color="78c0d4" w:space="0" w:sz="8" w:val="single"/>
      </w:tblBorders>
    </w:tblPr>
    <w:tcPr>
      <w:shd w:color="auto" w:fill="d2eaf1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color="f9b074" w:space="0" w:sz="8" w:val="single"/>
        <w:left w:color="f9b074" w:space="0" w:sz="8" w:val="single"/>
        <w:bottom w:color="f9b074" w:space="0" w:sz="8" w:val="single"/>
        <w:right w:color="f9b074" w:space="0" w:sz="8" w:val="single"/>
        <w:insideH w:color="f9b074" w:space="0" w:sz="8" w:val="single"/>
        <w:insideV w:color="f9b074" w:space="0" w:sz="8" w:val="single"/>
      </w:tblBorders>
    </w:tblPr>
    <w:tcPr>
      <w:shd w:color="auto" w:fill="fde4d0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000000" w:space="0" w:sz="8" w:val="single"/>
        <w:left w:color="000000" w:space="0" w:sz="8" w:val="single"/>
        <w:bottom w:color="000000" w:space="0" w:sz="8" w:val="single"/>
        <w:right w:color="000000" w:space="0" w:sz="8" w:val="single"/>
        <w:insideH w:color="000000" w:space="0" w:sz="8" w:val="single"/>
        <w:insideV w:color="000000" w:space="0" w:sz="8" w:val="single"/>
      </w:tblBorders>
    </w:tblPr>
    <w:tcPr>
      <w:shd w:color="auto" w:fill="c0c0c0" w:val="clear"/>
    </w:tcPr>
    <w:tblStylePr w:type="firstRow">
      <w:rPr>
        <w:b w:val="1"/>
        <w:bCs w:val="1"/>
        <w:color w:val="000000"/>
      </w:rPr>
      <w:tblPr/>
      <w:tcPr>
        <w:shd w:color="auto" w:fill="e6e6e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tcBorders>
          <w:insideH w:color="000000" w:space="0" w:sz="6" w:val="single"/>
          <w:insideV w:color="000000" w:space="0" w:sz="6" w:val="single"/>
        </w:tcBorders>
        <w:shd w:color="auto" w:fill="80808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f81bd" w:space="0" w:sz="8" w:val="single"/>
        <w:left w:color="4f81bd" w:space="0" w:sz="8" w:val="single"/>
        <w:bottom w:color="4f81bd" w:space="0" w:sz="8" w:val="single"/>
        <w:right w:color="4f81bd" w:space="0" w:sz="8" w:val="single"/>
        <w:insideH w:color="4f81bd" w:space="0" w:sz="8" w:val="single"/>
        <w:insideV w:color="4f81bd" w:space="0" w:sz="8" w:val="single"/>
      </w:tblBorders>
    </w:tblPr>
    <w:tcPr>
      <w:shd w:color="auto" w:fill="d3dfee" w:val="clear"/>
    </w:tcPr>
    <w:tblStylePr w:type="firstRow">
      <w:rPr>
        <w:b w:val="1"/>
        <w:bCs w:val="1"/>
        <w:color w:val="000000"/>
      </w:rPr>
      <w:tblPr/>
      <w:tcPr>
        <w:shd w:color="auto" w:fill="edf2f8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tcBorders>
          <w:insideH w:color="4f81bd" w:space="0" w:sz="6" w:val="single"/>
          <w:insideV w:color="4f81bd" w:space="0" w:sz="6" w:val="single"/>
        </w:tcBorders>
        <w:shd w:color="auto" w:fill="a7bfde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c0504d" w:space="0" w:sz="8" w:val="single"/>
        <w:left w:color="c0504d" w:space="0" w:sz="8" w:val="single"/>
        <w:bottom w:color="c0504d" w:space="0" w:sz="8" w:val="single"/>
        <w:right w:color="c0504d" w:space="0" w:sz="8" w:val="single"/>
        <w:insideH w:color="c0504d" w:space="0" w:sz="8" w:val="single"/>
        <w:insideV w:color="c0504d" w:space="0" w:sz="8" w:val="single"/>
      </w:tblBorders>
    </w:tblPr>
    <w:tcPr>
      <w:shd w:color="auto" w:fill="efd3d2" w:val="clear"/>
    </w:tcPr>
    <w:tblStylePr w:type="firstRow">
      <w:rPr>
        <w:b w:val="1"/>
        <w:bCs w:val="1"/>
        <w:color w:val="000000"/>
      </w:rPr>
      <w:tblPr/>
      <w:tcPr>
        <w:shd w:color="auto" w:fill="f8eded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tcBorders>
          <w:insideH w:color="c0504d" w:space="0" w:sz="6" w:val="single"/>
          <w:insideV w:color="c0504d" w:space="0" w:sz="6" w:val="single"/>
        </w:tcBorders>
        <w:shd w:color="auto" w:fill="dfa7a6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9bbb59" w:space="0" w:sz="8" w:val="single"/>
        <w:left w:color="9bbb59" w:space="0" w:sz="8" w:val="single"/>
        <w:bottom w:color="9bbb59" w:space="0" w:sz="8" w:val="single"/>
        <w:right w:color="9bbb59" w:space="0" w:sz="8" w:val="single"/>
        <w:insideH w:color="9bbb59" w:space="0" w:sz="8" w:val="single"/>
        <w:insideV w:color="9bbb59" w:space="0" w:sz="8" w:val="single"/>
      </w:tblBorders>
    </w:tblPr>
    <w:tcPr>
      <w:shd w:color="auto" w:fill="e6eed5" w:val="clear"/>
    </w:tcPr>
    <w:tblStylePr w:type="firstRow">
      <w:rPr>
        <w:b w:val="1"/>
        <w:bCs w:val="1"/>
        <w:color w:val="000000"/>
      </w:rPr>
      <w:tblPr/>
      <w:tcPr>
        <w:shd w:color="auto" w:fill="f5f8ee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tcBorders>
          <w:insideH w:color="9bbb59" w:space="0" w:sz="6" w:val="single"/>
          <w:insideV w:color="9bbb59" w:space="0" w:sz="6" w:val="single"/>
        </w:tcBorders>
        <w:shd w:color="auto" w:fill="cdddac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8064a2" w:space="0" w:sz="8" w:val="single"/>
        <w:left w:color="8064a2" w:space="0" w:sz="8" w:val="single"/>
        <w:bottom w:color="8064a2" w:space="0" w:sz="8" w:val="single"/>
        <w:right w:color="8064a2" w:space="0" w:sz="8" w:val="single"/>
        <w:insideH w:color="8064a2" w:space="0" w:sz="8" w:val="single"/>
        <w:insideV w:color="8064a2" w:space="0" w:sz="8" w:val="single"/>
      </w:tblBorders>
    </w:tblPr>
    <w:tcPr>
      <w:shd w:color="auto" w:fill="dfd8e8" w:val="clear"/>
    </w:tcPr>
    <w:tblStylePr w:type="firstRow">
      <w:rPr>
        <w:b w:val="1"/>
        <w:bCs w:val="1"/>
        <w:color w:val="000000"/>
      </w:rPr>
      <w:tblPr/>
      <w:tcPr>
        <w:shd w:color="auto" w:fill="f2eff6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tcBorders>
          <w:insideH w:color="8064a2" w:space="0" w:sz="6" w:val="single"/>
          <w:insideV w:color="8064a2" w:space="0" w:sz="6" w:val="single"/>
        </w:tcBorders>
        <w:shd w:color="auto" w:fill="bfb1d0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4bacc6" w:space="0" w:sz="8" w:val="single"/>
        <w:left w:color="4bacc6" w:space="0" w:sz="8" w:val="single"/>
        <w:bottom w:color="4bacc6" w:space="0" w:sz="8" w:val="single"/>
        <w:right w:color="4bacc6" w:space="0" w:sz="8" w:val="single"/>
        <w:insideH w:color="4bacc6" w:space="0" w:sz="8" w:val="single"/>
        <w:insideV w:color="4bacc6" w:space="0" w:sz="8" w:val="single"/>
      </w:tblBorders>
    </w:tblPr>
    <w:tcPr>
      <w:shd w:color="auto" w:fill="d2eaf1" w:val="clear"/>
    </w:tcPr>
    <w:tblStylePr w:type="firstRow">
      <w:rPr>
        <w:b w:val="1"/>
        <w:bCs w:val="1"/>
        <w:color w:val="000000"/>
      </w:rPr>
      <w:tblPr/>
      <w:tcPr>
        <w:shd w:color="auto" w:fill="edf6f9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tcBorders>
          <w:insideH w:color="4bacc6" w:space="0" w:sz="6" w:val="single"/>
          <w:insideV w:color="4bacc6" w:space="0" w:sz="6" w:val="single"/>
        </w:tcBorders>
        <w:shd w:color="auto" w:fill="a5d5e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cs="Times New Roman" w:eastAsia="Times New Roman" w:hAnsi="Calibri"/>
      <w:color w:val="000000"/>
    </w:rPr>
    <w:tblPr>
      <w:tblStyleRowBandSize w:val="1"/>
      <w:tblStyleColBandSize w:val="1"/>
      <w:tblBorders>
        <w:top w:color="f79646" w:space="0" w:sz="8" w:val="single"/>
        <w:left w:color="f79646" w:space="0" w:sz="8" w:val="single"/>
        <w:bottom w:color="f79646" w:space="0" w:sz="8" w:val="single"/>
        <w:right w:color="f79646" w:space="0" w:sz="8" w:val="single"/>
        <w:insideH w:color="f79646" w:space="0" w:sz="8" w:val="single"/>
        <w:insideV w:color="f79646" w:space="0" w:sz="8" w:val="single"/>
      </w:tblBorders>
    </w:tblPr>
    <w:tcPr>
      <w:shd w:color="auto" w:fill="fde4d0" w:val="clear"/>
    </w:tcPr>
    <w:tblStylePr w:type="firstRow">
      <w:rPr>
        <w:b w:val="1"/>
        <w:bCs w:val="1"/>
        <w:color w:val="000000"/>
      </w:rPr>
      <w:tblPr/>
      <w:tcPr>
        <w:shd w:color="auto" w:fill="fef4ec" w:val="clear"/>
      </w:tcPr>
    </w:tblStylePr>
    <w:tblStylePr w:type="lastRow">
      <w:rPr>
        <w:b w:val="1"/>
        <w:bCs w:val="1"/>
        <w:color w:val="000000"/>
      </w:rPr>
      <w:tblPr/>
      <w:tcPr>
        <w:tcBorders>
          <w:top w:color="000000" w:space="0" w:sz="1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firstCol">
      <w:rPr>
        <w:b w:val="1"/>
        <w:bCs w:val="1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Col">
      <w:rPr>
        <w:b w:val="0"/>
        <w:bCs w:val="0"/>
        <w:color w:val="000000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tcBorders>
          <w:insideH w:color="f79646" w:space="0" w:sz="6" w:val="single"/>
          <w:insideV w:color="f79646" w:space="0" w:sz="6" w:val="single"/>
        </w:tcBorders>
        <w:shd w:color="auto" w:fill="fbcaa2" w:val="clear"/>
      </w:tcPr>
    </w:tblStylePr>
    <w:tblStylePr w:type="nwCell">
      <w:tblPr/>
      <w:tcPr>
        <w:shd w:color="auto" w:fill="ffffff" w:val="clear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c0c0c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000000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80808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808080" w:val="clear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3dfee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f81b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f81b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7bfde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7bfde" w:val="clear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fd3d2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c0504d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c0504d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dfa7a6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dfa7a6" w:val="clear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e6eed5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9bbb59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9bbb59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cdddac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cdddac" w:val="clear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fd8e8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8064a2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8064a2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bfb1d0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bfb1d0" w:val="clear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d2eaf1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4bacc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4bacc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a5d5e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a5d5e2" w:val="clear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color="ffffff" w:space="0" w:sz="8" w:val="single"/>
        <w:left w:color="ffffff" w:space="0" w:sz="8" w:val="single"/>
        <w:bottom w:color="ffffff" w:space="0" w:sz="8" w:val="single"/>
        <w:right w:color="ffffff" w:space="0" w:sz="8" w:val="single"/>
        <w:insideH w:color="ffffff" w:space="0" w:sz="6" w:val="single"/>
        <w:insideV w:color="ffffff" w:space="0" w:sz="6" w:val="single"/>
      </w:tblBorders>
    </w:tblPr>
    <w:tcPr>
      <w:shd w:color="auto" w:fill="fde4d0" w:val="clear"/>
    </w:tcPr>
    <w:tblStylePr w:type="fir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8" w:val="single"/>
          <w:left w:color="ffffff" w:space="0" w:sz="8" w:val="single"/>
          <w:bottom w:color="ffffff" w:space="0" w:sz="24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lastRow">
      <w:rPr>
        <w:b w:val="1"/>
        <w:bCs w:val="1"/>
        <w:i w:val="0"/>
        <w:iCs w:val="0"/>
        <w:color w:val="ffffff"/>
      </w:rPr>
      <w:tblPr/>
      <w:tcPr>
        <w:tcBorders>
          <w:top w:color="ffffff" w:space="0" w:sz="24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color="ffffff" w:space="0" w:sz="8" w:val="single"/>
        </w:tcBorders>
        <w:shd w:color="auto" w:fill="f79646" w:val="clear"/>
      </w:tcPr>
    </w:tblStylePr>
    <w:tblStylePr w:type="firstCol">
      <w:rPr>
        <w:b w:val="1"/>
        <w:bCs w:val="1"/>
        <w:i w:val="0"/>
        <w:iCs w:val="0"/>
        <w:color w:val="ffffff"/>
      </w:rPr>
      <w:tblPr/>
      <w:tcPr>
        <w:tcBorders>
          <w:left w:color="ffffff" w:space="0" w:sz="8" w:val="single"/>
          <w:right w:color="ffffff" w:space="0" w:sz="24" w:val="single"/>
          <w:insideH w:space="0" w:sz="0" w:val="nil"/>
          <w:insideV w:space="0" w:sz="0" w:val="nil"/>
        </w:tcBorders>
        <w:shd w:color="auto" w:fill="f79646" w:val="clear"/>
      </w:tcPr>
    </w:tblStylePr>
    <w:tblStylePr w:type="lastCol">
      <w:rPr>
        <w:b w:val="1"/>
        <w:bCs w:val="1"/>
        <w:i w:val="0"/>
        <w:iCs w:val="0"/>
        <w:color w:val="ffffff"/>
      </w:rPr>
      <w:tblPr/>
      <w:tcPr>
        <w:tcBorders>
          <w:top w:space="0" w:sz="0" w:val="nil"/>
          <w:left w:color="ffffff" w:space="0" w:sz="2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val="clear"/>
      </w:tcPr>
    </w:tblStylePr>
    <w:tblStylePr w:type="band1Vert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space="0" w:sz="0" w:val="nil"/>
          <w:insideV w:space="0" w:sz="0" w:val="nil"/>
        </w:tcBorders>
        <w:shd w:color="auto" w:fill="fbcaa2" w:val="clear"/>
      </w:tcPr>
    </w:tblStylePr>
    <w:tblStylePr w:type="band1Horz">
      <w:tblPr/>
      <w:tcPr>
        <w:tc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cBorders>
        <w:shd w:color="auto" w:fill="fbcaa2" w:val="clear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000000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000000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f81b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65f91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val="clear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c0504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943634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val="clear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9bbb5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76923c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val="clear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8064a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5f497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val="clear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4bacc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31849b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val="clear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color="auto" w:fill="f7964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val="single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lastRow">
      <w:tblPr/>
      <w:tcPr>
        <w:tcBorders>
          <w:top w:color="ffffff" w:space="0" w:sz="18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val="single"/>
          <w:insideH w:space="0" w:sz="0" w:val="nil"/>
          <w:insideV w:space="0" w:sz="0" w:val="nil"/>
        </w:tcBorders>
        <w:shd w:color="auto" w:fill="e36c0a" w:val="clear"/>
      </w:tcPr>
    </w:tblStylePr>
    <w:tblStylePr w:type="lastCol">
      <w:tblPr/>
      <w:tcPr>
        <w:tcBorders>
          <w:top w:space="0" w:sz="0" w:val="nil"/>
          <w:left w:color="ffffff" w:space="0" w:sz="18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val="clear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000000" w:space="0" w:sz="4" w:val="single"/>
        <w:bottom w:color="000000" w:space="0" w:sz="4" w:val="single"/>
        <w:right w:color="000000" w:space="0" w:sz="4" w:val="single"/>
        <w:insideH w:color="ffffff" w:space="0" w:sz="4" w:val="single"/>
        <w:insideV w:color="ffffff" w:space="0" w:sz="4" w:val="single"/>
      </w:tblBorders>
    </w:tblPr>
    <w:tcPr>
      <w:shd w:color="auto" w:fill="e6e6e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00000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val="single"/>
          <w:insideV w:space="0" w:sz="0" w:val="nil"/>
        </w:tcBorders>
        <w:shd w:color="auto" w:fill="00000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val="clear"/>
      </w:tcPr>
    </w:tblStylePr>
    <w:tblStylePr w:type="band1Vert">
      <w:tblPr/>
      <w:tcPr>
        <w:shd w:color="auto" w:fill="999999" w:val="clear"/>
      </w:tcPr>
    </w:tblStylePr>
    <w:tblStylePr w:type="band1Horz">
      <w:tblPr/>
      <w:tcPr>
        <w:shd w:color="auto" w:fill="80808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4f81bd" w:space="0" w:sz="4" w:val="single"/>
        <w:bottom w:color="4f81bd" w:space="0" w:sz="4" w:val="single"/>
        <w:right w:color="4f81bd" w:space="0" w:sz="4" w:val="single"/>
        <w:insideH w:color="ffffff" w:space="0" w:sz="4" w:val="single"/>
        <w:insideV w:color="ffffff" w:space="0" w:sz="4" w:val="single"/>
      </w:tblBorders>
    </w:tblPr>
    <w:tcPr>
      <w:shd w:color="auto" w:fill="edf2f8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c4c74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val="single"/>
          <w:insideV w:space="0" w:sz="0" w:val="nil"/>
        </w:tcBorders>
        <w:shd w:color="auto" w:fill="2c4c74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val="clear"/>
      </w:tcPr>
    </w:tblStylePr>
    <w:tblStylePr w:type="band1Vert">
      <w:tblPr/>
      <w:tcPr>
        <w:shd w:color="auto" w:fill="b8cce4" w:val="clear"/>
      </w:tcPr>
    </w:tblStylePr>
    <w:tblStylePr w:type="band1Horz">
      <w:tblPr/>
      <w:tcPr>
        <w:shd w:color="auto" w:fill="a7bfde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c0504d" w:space="0" w:sz="24" w:val="single"/>
        <w:left w:color="c0504d" w:space="0" w:sz="4" w:val="single"/>
        <w:bottom w:color="c0504d" w:space="0" w:sz="4" w:val="single"/>
        <w:right w:color="c0504d" w:space="0" w:sz="4" w:val="single"/>
        <w:insideH w:color="ffffff" w:space="0" w:sz="4" w:val="single"/>
        <w:insideV w:color="ffffff" w:space="0" w:sz="4" w:val="single"/>
      </w:tblBorders>
    </w:tblPr>
    <w:tcPr>
      <w:shd w:color="auto" w:fill="f8eded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772c2a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val="single"/>
          <w:insideV w:space="0" w:sz="0" w:val="nil"/>
        </w:tcBorders>
        <w:shd w:color="auto" w:fill="772c2a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val="clear"/>
      </w:tcPr>
    </w:tblStylePr>
    <w:tblStylePr w:type="band1Vert">
      <w:tblPr/>
      <w:tcPr>
        <w:shd w:color="auto" w:fill="e5b8b7" w:val="clear"/>
      </w:tcPr>
    </w:tblStylePr>
    <w:tblStylePr w:type="band1Horz">
      <w:tblPr/>
      <w:tcPr>
        <w:shd w:color="auto" w:fill="dfa7a6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8064a2" w:space="0" w:sz="24" w:val="single"/>
        <w:left w:color="9bbb59" w:space="0" w:sz="4" w:val="single"/>
        <w:bottom w:color="9bbb59" w:space="0" w:sz="4" w:val="single"/>
        <w:right w:color="9bbb59" w:space="0" w:sz="4" w:val="single"/>
        <w:insideH w:color="ffffff" w:space="0" w:sz="4" w:val="single"/>
        <w:insideV w:color="ffffff" w:space="0" w:sz="4" w:val="single"/>
      </w:tblBorders>
    </w:tblPr>
    <w:tcPr>
      <w:shd w:color="auto" w:fill="f5f8ee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5e7530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val="single"/>
          <w:insideV w:space="0" w:sz="0" w:val="nil"/>
        </w:tcBorders>
        <w:shd w:color="auto" w:fill="5e7530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val="clear"/>
      </w:tcPr>
    </w:tblStylePr>
    <w:tblStylePr w:type="band1Vert">
      <w:tblPr/>
      <w:tcPr>
        <w:shd w:color="auto" w:fill="d6e3b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9bbb59" w:space="0" w:sz="24" w:val="single"/>
        <w:left w:color="8064a2" w:space="0" w:sz="4" w:val="single"/>
        <w:bottom w:color="8064a2" w:space="0" w:sz="4" w:val="single"/>
        <w:right w:color="8064a2" w:space="0" w:sz="4" w:val="single"/>
        <w:insideH w:color="ffffff" w:space="0" w:sz="4" w:val="single"/>
        <w:insideV w:color="ffffff" w:space="0" w:sz="4" w:val="single"/>
      </w:tblBorders>
    </w:tblPr>
    <w:tcPr>
      <w:shd w:color="auto" w:fill="f2eff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4c3b62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val="single"/>
          <w:insideV w:space="0" w:sz="0" w:val="nil"/>
        </w:tcBorders>
        <w:shd w:color="auto" w:fill="4c3b62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val="clear"/>
      </w:tcPr>
    </w:tblStylePr>
    <w:tblStylePr w:type="band1Vert">
      <w:tblPr/>
      <w:tcPr>
        <w:shd w:color="auto" w:fill="ccc0d9" w:val="clear"/>
      </w:tcPr>
    </w:tblStylePr>
    <w:tblStylePr w:type="band1Horz">
      <w:tblPr/>
      <w:tcPr>
        <w:shd w:color="auto" w:fill="bfb1d0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f79646" w:space="0" w:sz="24" w:val="single"/>
        <w:left w:color="4bacc6" w:space="0" w:sz="4" w:val="single"/>
        <w:bottom w:color="4bacc6" w:space="0" w:sz="4" w:val="single"/>
        <w:right w:color="4bacc6" w:space="0" w:sz="4" w:val="single"/>
        <w:insideH w:color="ffffff" w:space="0" w:sz="4" w:val="single"/>
        <w:insideV w:color="ffffff" w:space="0" w:sz="4" w:val="single"/>
      </w:tblBorders>
    </w:tblPr>
    <w:tcPr>
      <w:shd w:color="auto" w:fill="edf6f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276a7c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val="single"/>
          <w:insideV w:space="0" w:sz="0" w:val="nil"/>
        </w:tcBorders>
        <w:shd w:color="auto" w:fill="276a7c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val="clear"/>
      </w:tcPr>
    </w:tblStylePr>
    <w:tblStylePr w:type="band1Vert">
      <w:tblPr/>
      <w:tcPr>
        <w:shd w:color="auto" w:fill="b6dde8" w:val="clear"/>
      </w:tcPr>
    </w:tblStylePr>
    <w:tblStylePr w:type="band1Horz">
      <w:tblPr/>
      <w:tcPr>
        <w:shd w:color="auto" w:fill="a5d5e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color="4bacc6" w:space="0" w:sz="24" w:val="single"/>
        <w:left w:color="f79646" w:space="0" w:sz="4" w:val="single"/>
        <w:bottom w:color="f79646" w:space="0" w:sz="4" w:val="single"/>
        <w:right w:color="f79646" w:space="0" w:sz="4" w:val="single"/>
        <w:insideH w:color="ffffff" w:space="0" w:sz="4" w:val="single"/>
        <w:insideV w:color="ffffff" w:space="0" w:sz="4" w:val="single"/>
      </w:tblBorders>
    </w:tblPr>
    <w:tcPr>
      <w:shd w:color="auto" w:fill="fef4ec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val="single"/>
          <w:right w:space="0" w:sz="0" w:val="nil"/>
          <w:insideH w:space="0" w:sz="0" w:val="nil"/>
          <w:insideV w:space="0" w:sz="0" w:val="nil"/>
        </w:tcBorders>
        <w:shd w:color="auto" w:fill="ffffff" w:val="clear"/>
      </w:tcPr>
    </w:tblStylePr>
    <w:tblStylePr w:type="lastRow">
      <w:rPr>
        <w:b w:val="1"/>
        <w:bCs w:val="1"/>
        <w:color w:val="ffffff"/>
      </w:rPr>
      <w:tblPr/>
      <w:tcPr>
        <w:tcBorders>
          <w:top w:color="ffffff" w:space="0" w:sz="6" w:val="single"/>
        </w:tcBorders>
        <w:shd w:color="auto" w:fill="b65608" w:val="clear"/>
      </w:tcPr>
    </w:tblStylePr>
    <w:tblStylePr w:type="fir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val="single"/>
          <w:insideV w:space="0" w:sz="0" w:val="nil"/>
        </w:tcBorders>
        <w:shd w:color="auto" w:fill="b65608" w:val="clear"/>
      </w:tcPr>
    </w:tblStylePr>
    <w:tblStylePr w:type="lastCol">
      <w:rPr>
        <w:color w:val="ffffff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val="clear"/>
      </w:tcPr>
    </w:tblStylePr>
    <w:tblStylePr w:type="band1Vert">
      <w:tblPr/>
      <w:tcPr>
        <w:shd w:color="auto" w:fill="fbd4b4" w:val="clear"/>
      </w:tcPr>
    </w:tblStylePr>
    <w:tblStylePr w:type="band1Horz">
      <w:tblPr/>
      <w:tcPr>
        <w:shd w:color="auto" w:fill="fbcaa2" w:val="clear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6e6e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val="clear"/>
      </w:tcPr>
    </w:tblStylePr>
    <w:tblStylePr w:type="band1Horz">
      <w:tblPr/>
      <w:tcPr>
        <w:shd w:color="auto" w:fill="cccccc" w:val="clear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2f8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val="clear"/>
      </w:tcPr>
    </w:tblStylePr>
    <w:tblStylePr w:type="band1Horz">
      <w:tblPr/>
      <w:tcPr>
        <w:shd w:color="auto" w:fill="dbe5f1" w:val="clear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8eded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9e3a38" w:val="clear"/>
      </w:tcPr>
    </w:tblStylePr>
    <w:tblStylePr w:type="lastRow">
      <w:rPr>
        <w:b w:val="1"/>
        <w:bCs w:val="1"/>
        <w:color w:val="9e3a38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val="clear"/>
      </w:tcPr>
    </w:tblStylePr>
    <w:tblStylePr w:type="band1Horz">
      <w:tblPr/>
      <w:tcPr>
        <w:shd w:color="auto" w:fill="f2dbdb" w:val="clear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5f8ee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664e82" w:val="clear"/>
      </w:tcPr>
    </w:tblStylePr>
    <w:tblStylePr w:type="lastRow">
      <w:rPr>
        <w:b w:val="1"/>
        <w:bCs w:val="1"/>
        <w:color w:val="664e82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val="clear"/>
      </w:tcPr>
    </w:tblStylePr>
    <w:tblStylePr w:type="band1Horz">
      <w:tblPr/>
      <w:tcPr>
        <w:shd w:color="auto" w:fill="eaf1dd" w:val="clear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2eff6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7e9c40" w:val="clear"/>
      </w:tcPr>
    </w:tblStylePr>
    <w:tblStylePr w:type="lastRow">
      <w:rPr>
        <w:b w:val="1"/>
        <w:bCs w:val="1"/>
        <w:color w:val="7e9c40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val="clear"/>
      </w:tcPr>
    </w:tblStylePr>
    <w:tblStylePr w:type="band1Horz">
      <w:tblPr/>
      <w:tcPr>
        <w:shd w:color="auto" w:fill="e5dfec" w:val="clear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edf6f9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f2730a" w:val="clear"/>
      </w:tcPr>
    </w:tblStylePr>
    <w:tblStylePr w:type="lastRow">
      <w:rPr>
        <w:b w:val="1"/>
        <w:bCs w:val="1"/>
        <w:color w:val="f2730a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val="clear"/>
      </w:tcPr>
    </w:tblStylePr>
    <w:tblStylePr w:type="band1Horz">
      <w:tblPr/>
      <w:tcPr>
        <w:shd w:color="auto" w:fill="daeef3" w:val="clear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color="auto" w:fill="fef4ec" w:val="clear"/>
    </w:tcPr>
    <w:tblStylePr w:type="firstRow">
      <w:rPr>
        <w:b w:val="1"/>
        <w:bCs w:val="1"/>
        <w:color w:val="ffffff"/>
      </w:rPr>
      <w:tblPr/>
      <w:tcPr>
        <w:tcBorders>
          <w:bottom w:color="ffffff" w:space="0" w:sz="12" w:val="single"/>
        </w:tcBorders>
        <w:shd w:color="auto" w:fill="348da5" w:val="clear"/>
      </w:tcPr>
    </w:tblStylePr>
    <w:tblStylePr w:type="lastRow">
      <w:rPr>
        <w:b w:val="1"/>
        <w:bCs w:val="1"/>
        <w:color w:val="348da5"/>
      </w:rPr>
      <w:tblPr/>
      <w:tcPr>
        <w:tcBorders>
          <w:top w:color="000000" w:space="0" w:sz="12" w:val="single"/>
        </w:tcBorders>
        <w:shd w:color="auto" w:fill="ffffff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val="clear"/>
      </w:tcPr>
    </w:tblStylePr>
    <w:tblStylePr w:type="band1Horz">
      <w:tblPr/>
      <w:tcPr>
        <w:shd w:color="auto" w:fill="fde9d9" w:val="clear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cccccc" w:val="clear"/>
    </w:tcPr>
    <w:tblStylePr w:type="firstRow">
      <w:rPr>
        <w:b w:val="1"/>
        <w:bCs w:val="1"/>
      </w:rPr>
      <w:tblPr/>
      <w:tcPr>
        <w:shd w:color="auto" w:fill="999999" w:val="clear"/>
      </w:tcPr>
    </w:tblStylePr>
    <w:tblStylePr w:type="lastRow">
      <w:rPr>
        <w:b w:val="1"/>
        <w:bCs w:val="1"/>
        <w:color w:val="000000"/>
      </w:rPr>
      <w:tblPr/>
      <w:tcPr>
        <w:shd w:color="auto" w:fill="999999" w:val="clear"/>
      </w:tcPr>
    </w:tblStylePr>
    <w:tblStylePr w:type="firstCol">
      <w:rPr>
        <w:color w:val="ffffff"/>
      </w:rPr>
      <w:tblPr/>
      <w:tcPr>
        <w:shd w:color="auto" w:fill="000000" w:val="clear"/>
      </w:tcPr>
    </w:tblStylePr>
    <w:tblStylePr w:type="lastCol">
      <w:rPr>
        <w:color w:val="ffffff"/>
      </w:rPr>
      <w:tblPr/>
      <w:tcPr>
        <w:shd w:color="auto" w:fill="000000" w:val="clear"/>
      </w:tcPr>
    </w:tblStylePr>
    <w:tblStylePr w:type="band1Vert">
      <w:tblPr/>
      <w:tcPr>
        <w:shd w:color="auto" w:fill="808080" w:val="clear"/>
      </w:tcPr>
    </w:tblStylePr>
    <w:tblStylePr w:type="band1Horz">
      <w:tblPr/>
      <w:tcPr>
        <w:shd w:color="auto" w:fill="808080" w:val="clear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be5f1" w:val="clear"/>
    </w:tcPr>
    <w:tblStylePr w:type="firstRow">
      <w:rPr>
        <w:b w:val="1"/>
        <w:bCs w:val="1"/>
      </w:rPr>
      <w:tblPr/>
      <w:tcPr>
        <w:shd w:color="auto" w:fill="b8cce4" w:val="clear"/>
      </w:tcPr>
    </w:tblStylePr>
    <w:tblStylePr w:type="lastRow">
      <w:rPr>
        <w:b w:val="1"/>
        <w:bCs w:val="1"/>
        <w:color w:val="000000"/>
      </w:rPr>
      <w:tblPr/>
      <w:tcPr>
        <w:shd w:color="auto" w:fill="b8cce4" w:val="clear"/>
      </w:tcPr>
    </w:tblStylePr>
    <w:tblStylePr w:type="firstCol">
      <w:rPr>
        <w:color w:val="ffffff"/>
      </w:rPr>
      <w:tblPr/>
      <w:tcPr>
        <w:shd w:color="auto" w:fill="365f91" w:val="clear"/>
      </w:tcPr>
    </w:tblStylePr>
    <w:tblStylePr w:type="lastCol">
      <w:rPr>
        <w:color w:val="ffffff"/>
      </w:rPr>
      <w:tblPr/>
      <w:tcPr>
        <w:shd w:color="auto" w:fill="365f91" w:val="clear"/>
      </w:tcPr>
    </w:tblStylePr>
    <w:tblStylePr w:type="band1Vert">
      <w:tblPr/>
      <w:tcPr>
        <w:shd w:color="auto" w:fill="a7bfde" w:val="clear"/>
      </w:tcPr>
    </w:tblStylePr>
    <w:tblStylePr w:type="band1Horz">
      <w:tblPr/>
      <w:tcPr>
        <w:shd w:color="auto" w:fill="a7bfde" w:val="clear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2dbdb" w:val="clear"/>
    </w:tcPr>
    <w:tblStylePr w:type="firstRow">
      <w:rPr>
        <w:b w:val="1"/>
        <w:bCs w:val="1"/>
      </w:rPr>
      <w:tblPr/>
      <w:tcPr>
        <w:shd w:color="auto" w:fill="e5b8b7" w:val="clear"/>
      </w:tcPr>
    </w:tblStylePr>
    <w:tblStylePr w:type="lastRow">
      <w:rPr>
        <w:b w:val="1"/>
        <w:bCs w:val="1"/>
        <w:color w:val="000000"/>
      </w:rPr>
      <w:tblPr/>
      <w:tcPr>
        <w:shd w:color="auto" w:fill="e5b8b7" w:val="clear"/>
      </w:tcPr>
    </w:tblStylePr>
    <w:tblStylePr w:type="firstCol">
      <w:rPr>
        <w:color w:val="ffffff"/>
      </w:rPr>
      <w:tblPr/>
      <w:tcPr>
        <w:shd w:color="auto" w:fill="943634" w:val="clear"/>
      </w:tcPr>
    </w:tblStylePr>
    <w:tblStylePr w:type="lastCol">
      <w:rPr>
        <w:color w:val="ffffff"/>
      </w:rPr>
      <w:tblPr/>
      <w:tcPr>
        <w:shd w:color="auto" w:fill="943634" w:val="clear"/>
      </w:tcPr>
    </w:tblStylePr>
    <w:tblStylePr w:type="band1Vert">
      <w:tblPr/>
      <w:tcPr>
        <w:shd w:color="auto" w:fill="dfa7a6" w:val="clear"/>
      </w:tcPr>
    </w:tblStylePr>
    <w:tblStylePr w:type="band1Horz">
      <w:tblPr/>
      <w:tcPr>
        <w:shd w:color="auto" w:fill="dfa7a6" w:val="clear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af1dd" w:val="clear"/>
    </w:tcPr>
    <w:tblStylePr w:type="firstRow">
      <w:rPr>
        <w:b w:val="1"/>
        <w:bCs w:val="1"/>
      </w:rPr>
      <w:tblPr/>
      <w:tcPr>
        <w:shd w:color="auto" w:fill="d6e3bc" w:val="clear"/>
      </w:tcPr>
    </w:tblStylePr>
    <w:tblStylePr w:type="lastRow">
      <w:rPr>
        <w:b w:val="1"/>
        <w:bCs w:val="1"/>
        <w:color w:val="000000"/>
      </w:rPr>
      <w:tblPr/>
      <w:tcPr>
        <w:shd w:color="auto" w:fill="d6e3bc" w:val="clear"/>
      </w:tcPr>
    </w:tblStylePr>
    <w:tblStylePr w:type="firstCol">
      <w:rPr>
        <w:color w:val="ffffff"/>
      </w:rPr>
      <w:tblPr/>
      <w:tcPr>
        <w:shd w:color="auto" w:fill="76923c" w:val="clear"/>
      </w:tcPr>
    </w:tblStylePr>
    <w:tblStylePr w:type="lastCol">
      <w:rPr>
        <w:color w:val="ffffff"/>
      </w:rPr>
      <w:tblPr/>
      <w:tcPr>
        <w:shd w:color="auto" w:fill="76923c" w:val="clear"/>
      </w:tcPr>
    </w:tblStylePr>
    <w:tblStylePr w:type="band1Vert">
      <w:tblPr/>
      <w:tcPr>
        <w:shd w:color="auto" w:fill="cdddac" w:val="clear"/>
      </w:tcPr>
    </w:tblStylePr>
    <w:tblStylePr w:type="band1Horz">
      <w:tblPr/>
      <w:tcPr>
        <w:shd w:color="auto" w:fill="cdddac" w:val="clear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e5dfec" w:val="clear"/>
    </w:tcPr>
    <w:tblStylePr w:type="firstRow">
      <w:rPr>
        <w:b w:val="1"/>
        <w:bCs w:val="1"/>
      </w:rPr>
      <w:tblPr/>
      <w:tcPr>
        <w:shd w:color="auto" w:fill="ccc0d9" w:val="clear"/>
      </w:tcPr>
    </w:tblStylePr>
    <w:tblStylePr w:type="lastRow">
      <w:rPr>
        <w:b w:val="1"/>
        <w:bCs w:val="1"/>
        <w:color w:val="000000"/>
      </w:rPr>
      <w:tblPr/>
      <w:tcPr>
        <w:shd w:color="auto" w:fill="ccc0d9" w:val="clear"/>
      </w:tcPr>
    </w:tblStylePr>
    <w:tblStylePr w:type="firstCol">
      <w:rPr>
        <w:color w:val="ffffff"/>
      </w:rPr>
      <w:tblPr/>
      <w:tcPr>
        <w:shd w:color="auto" w:fill="5f497a" w:val="clear"/>
      </w:tcPr>
    </w:tblStylePr>
    <w:tblStylePr w:type="lastCol">
      <w:rPr>
        <w:color w:val="ffffff"/>
      </w:rPr>
      <w:tblPr/>
      <w:tcPr>
        <w:shd w:color="auto" w:fill="5f497a" w:val="clear"/>
      </w:tcPr>
    </w:tblStylePr>
    <w:tblStylePr w:type="band1Vert">
      <w:tblPr/>
      <w:tcPr>
        <w:shd w:color="auto" w:fill="bfb1d0" w:val="clear"/>
      </w:tcPr>
    </w:tblStylePr>
    <w:tblStylePr w:type="band1Horz">
      <w:tblPr/>
      <w:tcPr>
        <w:shd w:color="auto" w:fill="bfb1d0" w:val="clear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daeef3" w:val="clear"/>
    </w:tcPr>
    <w:tblStylePr w:type="firstRow">
      <w:rPr>
        <w:b w:val="1"/>
        <w:bCs w:val="1"/>
      </w:rPr>
      <w:tblPr/>
      <w:tcPr>
        <w:shd w:color="auto" w:fill="b6dde8" w:val="clear"/>
      </w:tcPr>
    </w:tblStylePr>
    <w:tblStylePr w:type="lastRow">
      <w:rPr>
        <w:b w:val="1"/>
        <w:bCs w:val="1"/>
        <w:color w:val="000000"/>
      </w:rPr>
      <w:tblPr/>
      <w:tcPr>
        <w:shd w:color="auto" w:fill="b6dde8" w:val="clear"/>
      </w:tcPr>
    </w:tblStylePr>
    <w:tblStylePr w:type="firstCol">
      <w:rPr>
        <w:color w:val="ffffff"/>
      </w:rPr>
      <w:tblPr/>
      <w:tcPr>
        <w:shd w:color="auto" w:fill="31849b" w:val="clear"/>
      </w:tcPr>
    </w:tblStylePr>
    <w:tblStylePr w:type="lastCol">
      <w:rPr>
        <w:color w:val="ffffff"/>
      </w:rPr>
      <w:tblPr/>
      <w:tcPr>
        <w:shd w:color="auto" w:fill="31849b" w:val="clear"/>
      </w:tcPr>
    </w:tblStylePr>
    <w:tblStylePr w:type="band1Vert">
      <w:tblPr/>
      <w:tcPr>
        <w:shd w:color="auto" w:fill="a5d5e2" w:val="clear"/>
      </w:tcPr>
    </w:tblStylePr>
    <w:tblStylePr w:type="band1Horz">
      <w:tblPr/>
      <w:tcPr>
        <w:shd w:color="auto" w:fill="a5d5e2" w:val="clear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color="ffffff" w:space="0" w:sz="4" w:val="single"/>
      </w:tblBorders>
    </w:tblPr>
    <w:tcPr>
      <w:shd w:color="auto" w:fill="fde9d9" w:val="clear"/>
    </w:tcPr>
    <w:tblStylePr w:type="firstRow">
      <w:rPr>
        <w:b w:val="1"/>
        <w:bCs w:val="1"/>
      </w:rPr>
      <w:tblPr/>
      <w:tcPr>
        <w:shd w:color="auto" w:fill="fbd4b4" w:val="clear"/>
      </w:tcPr>
    </w:tblStylePr>
    <w:tblStylePr w:type="lastRow">
      <w:rPr>
        <w:b w:val="1"/>
        <w:bCs w:val="1"/>
        <w:color w:val="000000"/>
      </w:rPr>
      <w:tblPr/>
      <w:tcPr>
        <w:shd w:color="auto" w:fill="fbd4b4" w:val="clear"/>
      </w:tcPr>
    </w:tblStylePr>
    <w:tblStylePr w:type="firstCol">
      <w:rPr>
        <w:color w:val="ffffff"/>
      </w:rPr>
      <w:tblPr/>
      <w:tcPr>
        <w:shd w:color="auto" w:fill="e36c0a" w:val="clear"/>
      </w:tcPr>
    </w:tblStylePr>
    <w:tblStylePr w:type="lastCol">
      <w:rPr>
        <w:color w:val="ffffff"/>
      </w:rPr>
      <w:tblPr/>
      <w:tcPr>
        <w:shd w:color="auto" w:fill="e36c0a" w:val="clear"/>
      </w:tcPr>
    </w:tblStylePr>
    <w:tblStylePr w:type="band1Vert">
      <w:tblPr/>
      <w:tcPr>
        <w:shd w:color="auto" w:fill="fbcaa2" w:val="clear"/>
      </w:tcPr>
    </w:tblStylePr>
    <w:tblStylePr w:type="band1Horz">
      <w:tblPr/>
      <w:tcPr>
        <w:shd w:color="auto" w:fill="fbcaa2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VVN4Mgo7Vgdn44bui1n7xixAzA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OAByITFpOVp3NlFGS3ZmbkxhdThjaUZaTnJOVFVtYnRHMjk3e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2025-06-29T19:51:00Z</dcterms:created>
  <dc:creator>python-docx</dc:creator>
</cp:coreProperties>
</file>